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7B271" w14:textId="77777777" w:rsidR="0087394F" w:rsidRPr="00452B39" w:rsidRDefault="0087394F" w:rsidP="008344F5">
      <w:pPr>
        <w:spacing w:after="0" w:line="240" w:lineRule="auto"/>
        <w:rPr>
          <w:rFonts w:ascii="Arial" w:eastAsia="Times New Roman" w:hAnsi="Arial" w:cs="Arial"/>
          <w:b/>
          <w:sz w:val="36"/>
          <w:szCs w:val="20"/>
          <w:lang w:eastAsia="de-DE"/>
        </w:rPr>
      </w:pPr>
    </w:p>
    <w:p w14:paraId="51C58CE4" w14:textId="3B264088" w:rsidR="008344F5" w:rsidRPr="00452B39" w:rsidRDefault="008344F5" w:rsidP="008344F5">
      <w:pPr>
        <w:spacing w:after="0" w:line="240" w:lineRule="auto"/>
        <w:rPr>
          <w:rFonts w:ascii="Arial" w:eastAsia="Times New Roman" w:hAnsi="Arial" w:cs="Arial"/>
          <w:b/>
          <w:sz w:val="36"/>
          <w:szCs w:val="20"/>
          <w:lang w:val="en-US" w:eastAsia="de-DE"/>
        </w:rPr>
      </w:pPr>
      <w:r w:rsidRPr="00452B39">
        <w:rPr>
          <w:rFonts w:ascii="Arial" w:eastAsia="Times New Roman" w:hAnsi="Arial" w:cs="Arial"/>
          <w:b/>
          <w:sz w:val="36"/>
          <w:szCs w:val="20"/>
          <w:lang w:val="en-US" w:eastAsia="de-DE"/>
        </w:rPr>
        <w:t xml:space="preserve">Information pursuant to Articles 13 and 14 of the </w:t>
      </w:r>
      <w:r w:rsidR="00976630" w:rsidRPr="00976630">
        <w:rPr>
          <w:rFonts w:ascii="Arial" w:eastAsia="Times New Roman" w:hAnsi="Arial" w:cs="Arial"/>
          <w:b/>
          <w:sz w:val="36"/>
          <w:szCs w:val="20"/>
          <w:lang w:val="en-US" w:eastAsia="de-DE"/>
        </w:rPr>
        <w:t>GDPR</w:t>
      </w:r>
      <w:r w:rsidRPr="00452B39">
        <w:rPr>
          <w:rFonts w:ascii="Arial" w:eastAsia="Times New Roman" w:hAnsi="Arial" w:cs="Arial"/>
          <w:b/>
          <w:sz w:val="36"/>
          <w:szCs w:val="20"/>
          <w:lang w:val="en-US" w:eastAsia="de-DE"/>
        </w:rPr>
        <w:t xml:space="preserve"> (</w:t>
      </w:r>
      <w:r w:rsidR="00BD4E87">
        <w:rPr>
          <w:rFonts w:ascii="Arial" w:eastAsia="Times New Roman" w:hAnsi="Arial" w:cs="Arial"/>
          <w:b/>
          <w:sz w:val="36"/>
          <w:szCs w:val="20"/>
          <w:lang w:val="en-US" w:eastAsia="de-DE"/>
        </w:rPr>
        <w:t>customers, suppliers, etc.</w:t>
      </w:r>
      <w:r w:rsidRPr="00452B39">
        <w:rPr>
          <w:rFonts w:ascii="Arial" w:eastAsia="Times New Roman" w:hAnsi="Arial" w:cs="Arial"/>
          <w:b/>
          <w:sz w:val="36"/>
          <w:szCs w:val="20"/>
          <w:lang w:val="en-US" w:eastAsia="de-DE"/>
        </w:rPr>
        <w:t>)</w:t>
      </w:r>
    </w:p>
    <w:p w14:paraId="22BAD9C7" w14:textId="77777777" w:rsidR="008344F5" w:rsidRPr="00452B39" w:rsidRDefault="008344F5" w:rsidP="008344F5">
      <w:pPr>
        <w:rPr>
          <w:rFonts w:ascii="Arial" w:hAnsi="Arial" w:cs="Arial"/>
          <w:lang w:val="en-US"/>
        </w:rPr>
      </w:pPr>
    </w:p>
    <w:p w14:paraId="75415DB0" w14:textId="77777777" w:rsidR="008344F5" w:rsidRPr="00452B39" w:rsidRDefault="008344F5" w:rsidP="008344F5">
      <w:pPr>
        <w:rPr>
          <w:rFonts w:ascii="Arial" w:hAnsi="Arial" w:cs="Arial"/>
          <w:lang w:val="en-US"/>
        </w:rPr>
      </w:pPr>
    </w:p>
    <w:p w14:paraId="67B42431" w14:textId="77777777" w:rsidR="008344F5" w:rsidRPr="00452B39" w:rsidRDefault="008344F5" w:rsidP="008344F5">
      <w:pPr>
        <w:rPr>
          <w:rFonts w:ascii="Arial" w:hAnsi="Arial" w:cs="Arial"/>
          <w:lang w:val="en-US"/>
        </w:rPr>
      </w:pPr>
    </w:p>
    <w:p w14:paraId="04DD645D" w14:textId="6BE9DCE8" w:rsidR="008344F5" w:rsidRPr="00976630" w:rsidRDefault="00976630" w:rsidP="008344F5">
      <w:pPr>
        <w:spacing w:after="0" w:line="240" w:lineRule="auto"/>
        <w:rPr>
          <w:rFonts w:ascii="Arial" w:eastAsia="Times New Roman" w:hAnsi="Arial" w:cs="Arial"/>
          <w:b/>
          <w:sz w:val="36"/>
          <w:szCs w:val="20"/>
          <w:lang w:val="en-US" w:eastAsia="de-DE"/>
        </w:rPr>
      </w:pPr>
      <w:r w:rsidRPr="00976630">
        <w:rPr>
          <w:rFonts w:ascii="Arial" w:eastAsia="Times New Roman" w:hAnsi="Arial" w:cs="Arial"/>
          <w:b/>
          <w:sz w:val="36"/>
          <w:szCs w:val="20"/>
          <w:lang w:val="en-US" w:eastAsia="de-DE"/>
        </w:rPr>
        <w:t>Controller</w:t>
      </w:r>
    </w:p>
    <w:p w14:paraId="3C60013A" w14:textId="77777777" w:rsidR="008344F5" w:rsidRPr="00452B39" w:rsidRDefault="008344F5" w:rsidP="008344F5">
      <w:pPr>
        <w:rPr>
          <w:rFonts w:ascii="Arial" w:hAnsi="Arial" w:cs="Arial"/>
          <w:sz w:val="24"/>
          <w:szCs w:val="24"/>
          <w:lang w:val="en-US"/>
        </w:rPr>
      </w:pPr>
    </w:p>
    <w:p w14:paraId="4A1BE5D0" w14:textId="13E88A18" w:rsidR="008344F5" w:rsidRPr="00452B39" w:rsidRDefault="008344F5" w:rsidP="00452B39">
      <w:pPr>
        <w:spacing w:after="0" w:line="240" w:lineRule="auto"/>
        <w:rPr>
          <w:rFonts w:ascii="Arial" w:hAnsi="Arial" w:cs="Arial"/>
          <w:sz w:val="24"/>
          <w:szCs w:val="24"/>
          <w:lang w:val="en-US"/>
        </w:rPr>
      </w:pPr>
      <w:r w:rsidRPr="00452B39">
        <w:rPr>
          <w:rFonts w:ascii="Arial" w:hAnsi="Arial" w:cs="Arial"/>
          <w:sz w:val="24"/>
          <w:szCs w:val="24"/>
          <w:lang w:val="en-US"/>
        </w:rPr>
        <w:t xml:space="preserve">Wiewelhove </w:t>
      </w:r>
      <w:r w:rsidR="00CF4117">
        <w:rPr>
          <w:rFonts w:ascii="Arial" w:hAnsi="Arial" w:cs="Arial"/>
          <w:sz w:val="24"/>
          <w:szCs w:val="24"/>
          <w:lang w:val="en-US"/>
        </w:rPr>
        <w:t>GmbH</w:t>
      </w:r>
    </w:p>
    <w:p w14:paraId="2B4C2AF0" w14:textId="77777777" w:rsidR="008344F5" w:rsidRPr="00452B39" w:rsidRDefault="008344F5" w:rsidP="00452B39">
      <w:pPr>
        <w:spacing w:after="0" w:line="240" w:lineRule="auto"/>
        <w:rPr>
          <w:rFonts w:ascii="Arial" w:hAnsi="Arial" w:cs="Arial"/>
          <w:sz w:val="24"/>
          <w:szCs w:val="24"/>
          <w:lang w:val="en-US"/>
        </w:rPr>
      </w:pPr>
      <w:r w:rsidRPr="00452B39">
        <w:rPr>
          <w:rFonts w:ascii="Arial" w:hAnsi="Arial" w:cs="Arial"/>
          <w:sz w:val="24"/>
          <w:szCs w:val="24"/>
          <w:lang w:val="en-US"/>
        </w:rPr>
        <w:t>Dörnebrink 19</w:t>
      </w:r>
    </w:p>
    <w:p w14:paraId="241812E1" w14:textId="77777777" w:rsidR="008344F5" w:rsidRPr="00452B39" w:rsidRDefault="008344F5" w:rsidP="00452B39">
      <w:pPr>
        <w:spacing w:after="0" w:line="240" w:lineRule="auto"/>
        <w:rPr>
          <w:rFonts w:ascii="Arial" w:hAnsi="Arial" w:cs="Arial"/>
          <w:sz w:val="24"/>
          <w:szCs w:val="24"/>
          <w:lang w:val="en-US"/>
        </w:rPr>
      </w:pPr>
      <w:r w:rsidRPr="00452B39">
        <w:rPr>
          <w:rFonts w:ascii="Arial" w:hAnsi="Arial" w:cs="Arial"/>
          <w:sz w:val="24"/>
          <w:szCs w:val="24"/>
          <w:lang w:val="en-US"/>
        </w:rPr>
        <w:t xml:space="preserve">49479 </w:t>
      </w:r>
      <w:proofErr w:type="spellStart"/>
      <w:r w:rsidRPr="00452B39">
        <w:rPr>
          <w:rFonts w:ascii="Arial" w:hAnsi="Arial" w:cs="Arial"/>
          <w:sz w:val="24"/>
          <w:szCs w:val="24"/>
          <w:lang w:val="en-US"/>
        </w:rPr>
        <w:t>Ibbenbüren</w:t>
      </w:r>
      <w:proofErr w:type="spellEnd"/>
      <w:r w:rsidRPr="00452B39">
        <w:rPr>
          <w:rFonts w:ascii="Arial" w:hAnsi="Arial" w:cs="Arial"/>
          <w:sz w:val="24"/>
          <w:szCs w:val="24"/>
          <w:lang w:val="en-US"/>
        </w:rPr>
        <w:t xml:space="preserve"> (Germany)</w:t>
      </w:r>
    </w:p>
    <w:p w14:paraId="4A990579" w14:textId="77777777" w:rsidR="008344F5" w:rsidRPr="00452B39" w:rsidRDefault="008344F5" w:rsidP="00452B39">
      <w:pPr>
        <w:spacing w:after="0" w:line="240" w:lineRule="auto"/>
        <w:rPr>
          <w:rFonts w:ascii="Arial" w:hAnsi="Arial" w:cs="Arial"/>
          <w:sz w:val="24"/>
          <w:szCs w:val="24"/>
          <w:lang w:val="en-US"/>
        </w:rPr>
      </w:pPr>
      <w:r w:rsidRPr="00452B39">
        <w:rPr>
          <w:rFonts w:ascii="Arial" w:hAnsi="Arial" w:cs="Arial"/>
          <w:sz w:val="24"/>
          <w:szCs w:val="24"/>
          <w:lang w:val="en-US"/>
        </w:rPr>
        <w:t xml:space="preserve">05451 9401-0 </w:t>
      </w:r>
    </w:p>
    <w:p w14:paraId="6B73D496" w14:textId="77777777" w:rsidR="008344F5" w:rsidRPr="00452B39" w:rsidRDefault="008344F5" w:rsidP="00452B39">
      <w:pPr>
        <w:spacing w:after="0" w:line="240" w:lineRule="auto"/>
        <w:rPr>
          <w:rFonts w:ascii="Arial" w:hAnsi="Arial" w:cs="Arial"/>
          <w:sz w:val="24"/>
          <w:szCs w:val="24"/>
          <w:lang w:val="en-US"/>
        </w:rPr>
      </w:pPr>
      <w:r w:rsidRPr="00452B39">
        <w:rPr>
          <w:rFonts w:ascii="Arial" w:hAnsi="Arial" w:cs="Arial"/>
          <w:sz w:val="24"/>
          <w:szCs w:val="24"/>
          <w:lang w:val="en-US"/>
        </w:rPr>
        <w:t>info@wiewelhove.de</w:t>
      </w:r>
    </w:p>
    <w:p w14:paraId="55AF7255" w14:textId="77777777" w:rsidR="008344F5" w:rsidRPr="00452B39" w:rsidRDefault="008344F5" w:rsidP="008344F5">
      <w:pPr>
        <w:rPr>
          <w:rFonts w:ascii="Arial" w:hAnsi="Arial" w:cs="Arial"/>
          <w:sz w:val="24"/>
          <w:szCs w:val="24"/>
          <w:lang w:val="en-US"/>
        </w:rPr>
      </w:pPr>
    </w:p>
    <w:p w14:paraId="46C1F9D3" w14:textId="77777777" w:rsidR="008344F5" w:rsidRPr="00452B39" w:rsidRDefault="008344F5" w:rsidP="008344F5">
      <w:pPr>
        <w:spacing w:after="0" w:line="240" w:lineRule="auto"/>
        <w:rPr>
          <w:rFonts w:ascii="Arial" w:eastAsia="Times New Roman" w:hAnsi="Arial" w:cs="Arial"/>
          <w:b/>
          <w:sz w:val="24"/>
          <w:szCs w:val="24"/>
          <w:u w:val="single"/>
          <w:lang w:val="en-US" w:eastAsia="de-DE"/>
        </w:rPr>
      </w:pPr>
      <w:r w:rsidRPr="00452B39">
        <w:rPr>
          <w:rFonts w:ascii="Arial" w:eastAsia="Times New Roman" w:hAnsi="Arial" w:cs="Arial"/>
          <w:b/>
          <w:sz w:val="24"/>
          <w:szCs w:val="24"/>
          <w:u w:val="single"/>
          <w:lang w:val="en-US" w:eastAsia="de-DE"/>
        </w:rPr>
        <w:t>Legal representative</w:t>
      </w:r>
    </w:p>
    <w:p w14:paraId="1A99F06B" w14:textId="77777777" w:rsidR="008344F5" w:rsidRPr="00452B39" w:rsidRDefault="008344F5" w:rsidP="008344F5">
      <w:pPr>
        <w:rPr>
          <w:rFonts w:ascii="Arial" w:hAnsi="Arial" w:cs="Arial"/>
          <w:sz w:val="24"/>
          <w:szCs w:val="24"/>
          <w:lang w:val="en-US"/>
        </w:rPr>
      </w:pPr>
    </w:p>
    <w:p w14:paraId="1EA8E767" w14:textId="77777777" w:rsidR="008344F5" w:rsidRDefault="008344F5" w:rsidP="00452B39">
      <w:pPr>
        <w:spacing w:after="0" w:line="240" w:lineRule="auto"/>
        <w:rPr>
          <w:rFonts w:ascii="Arial" w:eastAsia="Times New Roman" w:hAnsi="Arial" w:cs="Arial"/>
          <w:sz w:val="24"/>
          <w:szCs w:val="24"/>
          <w:lang w:val="en-US" w:eastAsia="de-DE"/>
        </w:rPr>
      </w:pPr>
      <w:r w:rsidRPr="00A80EF4">
        <w:rPr>
          <w:rFonts w:ascii="Arial" w:eastAsia="Times New Roman" w:hAnsi="Arial" w:cs="Arial"/>
          <w:sz w:val="24"/>
          <w:szCs w:val="24"/>
          <w:lang w:val="en-US" w:eastAsia="de-DE"/>
        </w:rPr>
        <w:t>Dr. Peter Döbber</w:t>
      </w:r>
    </w:p>
    <w:p w14:paraId="20411F64" w14:textId="07B6DAEF" w:rsidR="00697219" w:rsidRDefault="00697219" w:rsidP="00452B39">
      <w:pPr>
        <w:spacing w:after="0" w:line="240" w:lineRule="auto"/>
        <w:rPr>
          <w:rFonts w:ascii="Arial" w:eastAsia="Times New Roman" w:hAnsi="Arial" w:cs="Arial"/>
          <w:sz w:val="24"/>
          <w:szCs w:val="24"/>
          <w:lang w:val="en-US" w:eastAsia="de-DE"/>
        </w:rPr>
      </w:pPr>
      <w:r>
        <w:rPr>
          <w:rFonts w:ascii="Arial" w:eastAsia="Times New Roman" w:hAnsi="Arial" w:cs="Arial"/>
          <w:sz w:val="24"/>
          <w:szCs w:val="24"/>
          <w:lang w:val="en-US" w:eastAsia="de-DE"/>
        </w:rPr>
        <w:t>Carolin Plagemann</w:t>
      </w:r>
    </w:p>
    <w:p w14:paraId="64ED0175" w14:textId="13C28D93" w:rsidR="00697219" w:rsidRPr="00A80EF4" w:rsidRDefault="00697219" w:rsidP="00452B39">
      <w:pPr>
        <w:spacing w:after="0" w:line="240" w:lineRule="auto"/>
        <w:rPr>
          <w:rFonts w:ascii="Arial" w:eastAsia="Times New Roman" w:hAnsi="Arial" w:cs="Arial"/>
          <w:sz w:val="24"/>
          <w:szCs w:val="24"/>
          <w:lang w:val="en-US" w:eastAsia="de-DE"/>
        </w:rPr>
      </w:pPr>
      <w:r>
        <w:rPr>
          <w:rFonts w:ascii="Arial" w:eastAsia="Times New Roman" w:hAnsi="Arial" w:cs="Arial"/>
          <w:sz w:val="24"/>
          <w:szCs w:val="24"/>
          <w:lang w:val="en-US" w:eastAsia="de-DE"/>
        </w:rPr>
        <w:t>Henning Wientke</w:t>
      </w:r>
    </w:p>
    <w:p w14:paraId="50C22C8A" w14:textId="77777777" w:rsidR="008344F5" w:rsidRPr="00452B39" w:rsidRDefault="008344F5" w:rsidP="008344F5">
      <w:pPr>
        <w:rPr>
          <w:rFonts w:ascii="Arial" w:hAnsi="Arial" w:cs="Arial"/>
          <w:sz w:val="24"/>
          <w:szCs w:val="24"/>
          <w:lang w:val="en-US"/>
        </w:rPr>
      </w:pPr>
    </w:p>
    <w:p w14:paraId="443386F8" w14:textId="77777777" w:rsidR="008344F5" w:rsidRPr="00452B39" w:rsidRDefault="008344F5" w:rsidP="008344F5">
      <w:pPr>
        <w:spacing w:after="0" w:line="240" w:lineRule="auto"/>
        <w:rPr>
          <w:rFonts w:ascii="Arial" w:eastAsia="Times New Roman" w:hAnsi="Arial" w:cs="Arial"/>
          <w:b/>
          <w:sz w:val="24"/>
          <w:szCs w:val="24"/>
          <w:u w:val="single"/>
          <w:lang w:val="en-US" w:eastAsia="de-DE"/>
        </w:rPr>
      </w:pPr>
      <w:r w:rsidRPr="00452B39">
        <w:rPr>
          <w:rFonts w:ascii="Arial" w:eastAsia="Times New Roman" w:hAnsi="Arial" w:cs="Arial"/>
          <w:b/>
          <w:sz w:val="24"/>
          <w:szCs w:val="24"/>
          <w:u w:val="single"/>
          <w:lang w:val="en-US" w:eastAsia="de-DE"/>
        </w:rPr>
        <w:t>Data protection officer</w:t>
      </w:r>
    </w:p>
    <w:p w14:paraId="07CDB3F6" w14:textId="77777777" w:rsidR="008344F5" w:rsidRPr="00452B39" w:rsidRDefault="008344F5" w:rsidP="008344F5">
      <w:pPr>
        <w:rPr>
          <w:rFonts w:ascii="Arial" w:hAnsi="Arial" w:cs="Arial"/>
          <w:sz w:val="24"/>
          <w:szCs w:val="24"/>
          <w:lang w:val="en-US"/>
        </w:rPr>
      </w:pPr>
    </w:p>
    <w:p w14:paraId="797D8C00" w14:textId="77777777" w:rsidR="008344F5" w:rsidRPr="00A80EF4" w:rsidRDefault="008344F5" w:rsidP="00452B39">
      <w:pPr>
        <w:spacing w:after="0" w:line="240" w:lineRule="auto"/>
        <w:rPr>
          <w:rFonts w:ascii="Arial" w:eastAsia="Times New Roman" w:hAnsi="Arial" w:cs="Arial"/>
          <w:sz w:val="24"/>
          <w:szCs w:val="24"/>
          <w:lang w:val="en-US" w:eastAsia="de-DE"/>
        </w:rPr>
      </w:pPr>
      <w:r w:rsidRPr="00A80EF4">
        <w:rPr>
          <w:rFonts w:ascii="Arial" w:eastAsia="Times New Roman" w:hAnsi="Arial" w:cs="Arial"/>
          <w:sz w:val="24"/>
          <w:szCs w:val="24"/>
          <w:lang w:val="en-US" w:eastAsia="de-DE"/>
        </w:rPr>
        <w:t>Peter Kosel</w:t>
      </w:r>
    </w:p>
    <w:p w14:paraId="6070DF93" w14:textId="77777777" w:rsidR="008344F5" w:rsidRPr="00A80EF4" w:rsidRDefault="008344F5" w:rsidP="00452B39">
      <w:pPr>
        <w:spacing w:after="0" w:line="240" w:lineRule="auto"/>
        <w:rPr>
          <w:rFonts w:ascii="Arial" w:eastAsia="Times New Roman" w:hAnsi="Arial" w:cs="Arial"/>
          <w:sz w:val="24"/>
          <w:szCs w:val="24"/>
          <w:lang w:val="en-US" w:eastAsia="de-DE"/>
        </w:rPr>
      </w:pPr>
      <w:r w:rsidRPr="00A80EF4">
        <w:rPr>
          <w:rFonts w:ascii="Arial" w:eastAsia="Times New Roman" w:hAnsi="Arial" w:cs="Arial"/>
          <w:sz w:val="24"/>
          <w:szCs w:val="24"/>
          <w:lang w:val="en-US" w:eastAsia="de-DE"/>
        </w:rPr>
        <w:t xml:space="preserve">Phone: 05451 / 954 20 90 </w:t>
      </w:r>
    </w:p>
    <w:p w14:paraId="653DE2BE" w14:textId="77777777" w:rsidR="008344F5" w:rsidRPr="00452B39" w:rsidRDefault="008344F5" w:rsidP="00452B39">
      <w:pPr>
        <w:spacing w:after="0" w:line="240" w:lineRule="auto"/>
        <w:rPr>
          <w:rFonts w:ascii="Arial" w:hAnsi="Arial" w:cs="Arial"/>
          <w:sz w:val="24"/>
          <w:szCs w:val="24"/>
        </w:rPr>
      </w:pPr>
      <w:proofErr w:type="spellStart"/>
      <w:r w:rsidRPr="00452B39">
        <w:rPr>
          <w:rFonts w:ascii="Arial" w:eastAsia="Times New Roman" w:hAnsi="Arial" w:cs="Arial"/>
          <w:sz w:val="24"/>
          <w:szCs w:val="24"/>
          <w:lang w:eastAsia="de-DE"/>
        </w:rPr>
        <w:t>e-mail</w:t>
      </w:r>
      <w:proofErr w:type="spellEnd"/>
      <w:r w:rsidRPr="00452B39">
        <w:rPr>
          <w:rFonts w:ascii="Arial" w:eastAsia="Times New Roman" w:hAnsi="Arial" w:cs="Arial"/>
          <w:sz w:val="24"/>
          <w:szCs w:val="24"/>
          <w:lang w:eastAsia="de-DE"/>
        </w:rPr>
        <w:t xml:space="preserve">: </w:t>
      </w:r>
      <w:proofErr w:type="spellStart"/>
      <w:r w:rsidRPr="00452B39">
        <w:rPr>
          <w:rFonts w:ascii="Arial" w:eastAsia="Times New Roman" w:hAnsi="Arial" w:cs="Arial"/>
          <w:sz w:val="24"/>
          <w:szCs w:val="24"/>
          <w:lang w:eastAsia="de-DE"/>
        </w:rPr>
        <w:t>dsb@ipmc.gmbh</w:t>
      </w:r>
      <w:proofErr w:type="spellEnd"/>
    </w:p>
    <w:p w14:paraId="123072C9" w14:textId="77777777" w:rsidR="008344F5" w:rsidRPr="00452B39" w:rsidRDefault="008344F5" w:rsidP="008344F5">
      <w:pPr>
        <w:rPr>
          <w:rFonts w:ascii="Arial" w:hAnsi="Arial" w:cs="Arial"/>
          <w:sz w:val="28"/>
          <w:szCs w:val="28"/>
        </w:rPr>
      </w:pPr>
    </w:p>
    <w:p w14:paraId="67B041BD" w14:textId="77777777" w:rsidR="008344F5" w:rsidRPr="00452B39" w:rsidRDefault="008344F5">
      <w:pPr>
        <w:rPr>
          <w:rFonts w:ascii="Arial" w:hAnsi="Arial" w:cs="Arial"/>
        </w:rPr>
      </w:pPr>
      <w:r w:rsidRPr="00452B39">
        <w:rPr>
          <w:rFonts w:ascii="Arial" w:hAnsi="Arial" w:cs="Arial"/>
        </w:rPr>
        <w:br w:type="page"/>
      </w:r>
    </w:p>
    <w:p w14:paraId="74A9D498" w14:textId="4EEDFA85" w:rsidR="00452B39" w:rsidRDefault="008344F5">
      <w:r w:rsidRPr="00452B39">
        <w:rPr>
          <w:rFonts w:ascii="Arial" w:hAnsi="Arial" w:cs="Arial"/>
        </w:rPr>
        <w:lastRenderedPageBreak/>
        <w:t> </w:t>
      </w:r>
    </w:p>
    <w:sdt>
      <w:sdtPr>
        <w:rPr>
          <w:rFonts w:ascii="Arial" w:eastAsiaTheme="minorHAnsi" w:hAnsi="Arial" w:cs="Arial"/>
          <w:color w:val="auto"/>
          <w:sz w:val="22"/>
          <w:szCs w:val="22"/>
          <w:lang w:eastAsia="en-US"/>
        </w:rPr>
        <w:id w:val="1817604186"/>
        <w:docPartObj>
          <w:docPartGallery w:val="Table of Contents"/>
          <w:docPartUnique/>
        </w:docPartObj>
      </w:sdtPr>
      <w:sdtEndPr>
        <w:rPr>
          <w:b/>
          <w:bCs/>
        </w:rPr>
      </w:sdtEndPr>
      <w:sdtContent>
        <w:p w14:paraId="156C39C1" w14:textId="77777777" w:rsidR="00452B39" w:rsidRPr="00452B39" w:rsidRDefault="00452B39" w:rsidP="00452B39">
          <w:pPr>
            <w:pStyle w:val="Inhaltsverzeichnisberschrift"/>
            <w:rPr>
              <w:rFonts w:ascii="Arial" w:hAnsi="Arial" w:cs="Arial"/>
            </w:rPr>
          </w:pPr>
          <w:r w:rsidRPr="00452B39">
            <w:rPr>
              <w:rFonts w:ascii="Arial" w:hAnsi="Arial" w:cs="Arial"/>
            </w:rPr>
            <w:t xml:space="preserve">Table </w:t>
          </w:r>
          <w:proofErr w:type="spellStart"/>
          <w:r w:rsidRPr="00452B39">
            <w:rPr>
              <w:rFonts w:ascii="Arial" w:hAnsi="Arial" w:cs="Arial"/>
            </w:rPr>
            <w:t>of</w:t>
          </w:r>
          <w:proofErr w:type="spellEnd"/>
          <w:r w:rsidRPr="00452B39">
            <w:rPr>
              <w:rFonts w:ascii="Arial" w:hAnsi="Arial" w:cs="Arial"/>
            </w:rPr>
            <w:t xml:space="preserve"> Contents</w:t>
          </w:r>
        </w:p>
        <w:p w14:paraId="1EC19254" w14:textId="537CBEFF" w:rsidR="00CF4117" w:rsidRDefault="00452B39">
          <w:pPr>
            <w:pStyle w:val="Verzeichnis2"/>
            <w:tabs>
              <w:tab w:val="right" w:leader="dot" w:pos="9062"/>
            </w:tabs>
            <w:rPr>
              <w:rFonts w:eastAsiaTheme="minorEastAsia"/>
              <w:noProof/>
              <w:lang w:eastAsia="de-DE"/>
            </w:rPr>
          </w:pPr>
          <w:r>
            <w:fldChar w:fldCharType="begin"/>
          </w:r>
          <w:r>
            <w:instrText xml:space="preserve"> TOC \o "1-3" \h \z \u </w:instrText>
          </w:r>
          <w:r>
            <w:fldChar w:fldCharType="separate"/>
          </w:r>
          <w:hyperlink w:anchor="_Toc39749645" w:history="1">
            <w:r w:rsidR="00CF4117" w:rsidRPr="00E442A9">
              <w:rPr>
                <w:rStyle w:val="Hyperlink"/>
                <w:noProof/>
                <w:lang w:val="en-US"/>
              </w:rPr>
              <w:t>1. Origin of personal data</w:t>
            </w:r>
            <w:r w:rsidR="00CF4117">
              <w:rPr>
                <w:noProof/>
                <w:webHidden/>
              </w:rPr>
              <w:tab/>
            </w:r>
            <w:r w:rsidR="00CF4117">
              <w:rPr>
                <w:noProof/>
                <w:webHidden/>
              </w:rPr>
              <w:fldChar w:fldCharType="begin"/>
            </w:r>
            <w:r w:rsidR="00CF4117">
              <w:rPr>
                <w:noProof/>
                <w:webHidden/>
              </w:rPr>
              <w:instrText xml:space="preserve"> PAGEREF _Toc39749645 \h </w:instrText>
            </w:r>
            <w:r w:rsidR="00CF4117">
              <w:rPr>
                <w:noProof/>
                <w:webHidden/>
              </w:rPr>
            </w:r>
            <w:r w:rsidR="00CF4117">
              <w:rPr>
                <w:noProof/>
                <w:webHidden/>
              </w:rPr>
              <w:fldChar w:fldCharType="separate"/>
            </w:r>
            <w:r w:rsidR="00B513D8">
              <w:rPr>
                <w:noProof/>
                <w:webHidden/>
              </w:rPr>
              <w:t>3</w:t>
            </w:r>
            <w:r w:rsidR="00CF4117">
              <w:rPr>
                <w:noProof/>
                <w:webHidden/>
              </w:rPr>
              <w:fldChar w:fldCharType="end"/>
            </w:r>
          </w:hyperlink>
        </w:p>
        <w:p w14:paraId="0317587E" w14:textId="213EC6D0" w:rsidR="00CF4117" w:rsidRDefault="00101994">
          <w:pPr>
            <w:pStyle w:val="Verzeichnis2"/>
            <w:tabs>
              <w:tab w:val="right" w:leader="dot" w:pos="9062"/>
            </w:tabs>
            <w:rPr>
              <w:rFonts w:eastAsiaTheme="minorEastAsia"/>
              <w:noProof/>
              <w:lang w:eastAsia="de-DE"/>
            </w:rPr>
          </w:pPr>
          <w:hyperlink w:anchor="_Toc39749646" w:history="1">
            <w:r w:rsidR="00CF4117" w:rsidRPr="00E442A9">
              <w:rPr>
                <w:rStyle w:val="Hyperlink"/>
                <w:noProof/>
                <w:lang w:val="en-US"/>
              </w:rPr>
              <w:t>2. Categories of personal data</w:t>
            </w:r>
            <w:r w:rsidR="00CF4117">
              <w:rPr>
                <w:noProof/>
                <w:webHidden/>
              </w:rPr>
              <w:tab/>
            </w:r>
            <w:r w:rsidR="00CF4117">
              <w:rPr>
                <w:noProof/>
                <w:webHidden/>
              </w:rPr>
              <w:fldChar w:fldCharType="begin"/>
            </w:r>
            <w:r w:rsidR="00CF4117">
              <w:rPr>
                <w:noProof/>
                <w:webHidden/>
              </w:rPr>
              <w:instrText xml:space="preserve"> PAGEREF _Toc39749646 \h </w:instrText>
            </w:r>
            <w:r w:rsidR="00CF4117">
              <w:rPr>
                <w:noProof/>
                <w:webHidden/>
              </w:rPr>
            </w:r>
            <w:r w:rsidR="00CF4117">
              <w:rPr>
                <w:noProof/>
                <w:webHidden/>
              </w:rPr>
              <w:fldChar w:fldCharType="separate"/>
            </w:r>
            <w:r w:rsidR="00B513D8">
              <w:rPr>
                <w:noProof/>
                <w:webHidden/>
              </w:rPr>
              <w:t>3</w:t>
            </w:r>
            <w:r w:rsidR="00CF4117">
              <w:rPr>
                <w:noProof/>
                <w:webHidden/>
              </w:rPr>
              <w:fldChar w:fldCharType="end"/>
            </w:r>
          </w:hyperlink>
        </w:p>
        <w:p w14:paraId="31AA8130" w14:textId="2DDCB8C6" w:rsidR="00CF4117" w:rsidRDefault="00101994">
          <w:pPr>
            <w:pStyle w:val="Verzeichnis2"/>
            <w:tabs>
              <w:tab w:val="right" w:leader="dot" w:pos="9062"/>
            </w:tabs>
            <w:rPr>
              <w:rFonts w:eastAsiaTheme="minorEastAsia"/>
              <w:noProof/>
              <w:lang w:eastAsia="de-DE"/>
            </w:rPr>
          </w:pPr>
          <w:hyperlink w:anchor="_Toc39749647" w:history="1">
            <w:r w:rsidR="00CF4117" w:rsidRPr="00E442A9">
              <w:rPr>
                <w:rStyle w:val="Hyperlink"/>
                <w:noProof/>
                <w:lang w:val="en-US"/>
              </w:rPr>
              <w:t>3. Purposes and legal bases for the processing of personal data</w:t>
            </w:r>
            <w:r w:rsidR="00CF4117">
              <w:rPr>
                <w:noProof/>
                <w:webHidden/>
              </w:rPr>
              <w:tab/>
            </w:r>
            <w:r w:rsidR="00CF4117">
              <w:rPr>
                <w:noProof/>
                <w:webHidden/>
              </w:rPr>
              <w:fldChar w:fldCharType="begin"/>
            </w:r>
            <w:r w:rsidR="00CF4117">
              <w:rPr>
                <w:noProof/>
                <w:webHidden/>
              </w:rPr>
              <w:instrText xml:space="preserve"> PAGEREF _Toc39749647 \h </w:instrText>
            </w:r>
            <w:r w:rsidR="00CF4117">
              <w:rPr>
                <w:noProof/>
                <w:webHidden/>
              </w:rPr>
            </w:r>
            <w:r w:rsidR="00CF4117">
              <w:rPr>
                <w:noProof/>
                <w:webHidden/>
              </w:rPr>
              <w:fldChar w:fldCharType="separate"/>
            </w:r>
            <w:r w:rsidR="00B513D8">
              <w:rPr>
                <w:noProof/>
                <w:webHidden/>
              </w:rPr>
              <w:t>3</w:t>
            </w:r>
            <w:r w:rsidR="00CF4117">
              <w:rPr>
                <w:noProof/>
                <w:webHidden/>
              </w:rPr>
              <w:fldChar w:fldCharType="end"/>
            </w:r>
          </w:hyperlink>
        </w:p>
        <w:p w14:paraId="752AD6BE" w14:textId="069C18D8" w:rsidR="00CF4117" w:rsidRDefault="00101994">
          <w:pPr>
            <w:pStyle w:val="Verzeichnis2"/>
            <w:tabs>
              <w:tab w:val="right" w:leader="dot" w:pos="9062"/>
            </w:tabs>
            <w:rPr>
              <w:rFonts w:eastAsiaTheme="minorEastAsia"/>
              <w:noProof/>
              <w:lang w:eastAsia="de-DE"/>
            </w:rPr>
          </w:pPr>
          <w:hyperlink w:anchor="_Toc39749648" w:history="1">
            <w:r w:rsidR="00CF4117" w:rsidRPr="00E442A9">
              <w:rPr>
                <w:rStyle w:val="Hyperlink"/>
                <w:noProof/>
                <w:lang w:val="en-US"/>
              </w:rPr>
              <w:t>4. Recipients of the data or categories of the recipients</w:t>
            </w:r>
            <w:r w:rsidR="00CF4117">
              <w:rPr>
                <w:noProof/>
                <w:webHidden/>
              </w:rPr>
              <w:tab/>
            </w:r>
            <w:r w:rsidR="00CF4117">
              <w:rPr>
                <w:noProof/>
                <w:webHidden/>
              </w:rPr>
              <w:fldChar w:fldCharType="begin"/>
            </w:r>
            <w:r w:rsidR="00CF4117">
              <w:rPr>
                <w:noProof/>
                <w:webHidden/>
              </w:rPr>
              <w:instrText xml:space="preserve"> PAGEREF _Toc39749648 \h </w:instrText>
            </w:r>
            <w:r w:rsidR="00CF4117">
              <w:rPr>
                <w:noProof/>
                <w:webHidden/>
              </w:rPr>
            </w:r>
            <w:r w:rsidR="00CF4117">
              <w:rPr>
                <w:noProof/>
                <w:webHidden/>
              </w:rPr>
              <w:fldChar w:fldCharType="separate"/>
            </w:r>
            <w:r w:rsidR="00B513D8">
              <w:rPr>
                <w:noProof/>
                <w:webHidden/>
              </w:rPr>
              <w:t>4</w:t>
            </w:r>
            <w:r w:rsidR="00CF4117">
              <w:rPr>
                <w:noProof/>
                <w:webHidden/>
              </w:rPr>
              <w:fldChar w:fldCharType="end"/>
            </w:r>
          </w:hyperlink>
        </w:p>
        <w:p w14:paraId="077D32BC" w14:textId="035FA371" w:rsidR="00CF4117" w:rsidRDefault="00101994">
          <w:pPr>
            <w:pStyle w:val="Verzeichnis2"/>
            <w:tabs>
              <w:tab w:val="right" w:leader="dot" w:pos="9062"/>
            </w:tabs>
            <w:rPr>
              <w:rFonts w:eastAsiaTheme="minorEastAsia"/>
              <w:noProof/>
              <w:lang w:eastAsia="de-DE"/>
            </w:rPr>
          </w:pPr>
          <w:hyperlink w:anchor="_Toc39749649" w:history="1">
            <w:r w:rsidR="00CF4117" w:rsidRPr="00E442A9">
              <w:rPr>
                <w:rStyle w:val="Hyperlink"/>
                <w:noProof/>
                <w:lang w:val="en-US"/>
              </w:rPr>
              <w:t>5. Duration of storage and criteria for determining the storage period</w:t>
            </w:r>
            <w:r w:rsidR="00CF4117">
              <w:rPr>
                <w:noProof/>
                <w:webHidden/>
              </w:rPr>
              <w:tab/>
            </w:r>
            <w:r w:rsidR="00CF4117">
              <w:rPr>
                <w:noProof/>
                <w:webHidden/>
              </w:rPr>
              <w:fldChar w:fldCharType="begin"/>
            </w:r>
            <w:r w:rsidR="00CF4117">
              <w:rPr>
                <w:noProof/>
                <w:webHidden/>
              </w:rPr>
              <w:instrText xml:space="preserve"> PAGEREF _Toc39749649 \h </w:instrText>
            </w:r>
            <w:r w:rsidR="00CF4117">
              <w:rPr>
                <w:noProof/>
                <w:webHidden/>
              </w:rPr>
            </w:r>
            <w:r w:rsidR="00CF4117">
              <w:rPr>
                <w:noProof/>
                <w:webHidden/>
              </w:rPr>
              <w:fldChar w:fldCharType="separate"/>
            </w:r>
            <w:r w:rsidR="00B513D8">
              <w:rPr>
                <w:noProof/>
                <w:webHidden/>
              </w:rPr>
              <w:t>4</w:t>
            </w:r>
            <w:r w:rsidR="00CF4117">
              <w:rPr>
                <w:noProof/>
                <w:webHidden/>
              </w:rPr>
              <w:fldChar w:fldCharType="end"/>
            </w:r>
          </w:hyperlink>
        </w:p>
        <w:p w14:paraId="69100593" w14:textId="37FD519F" w:rsidR="00CF4117" w:rsidRDefault="00101994">
          <w:pPr>
            <w:pStyle w:val="Verzeichnis2"/>
            <w:tabs>
              <w:tab w:val="right" w:leader="dot" w:pos="9062"/>
            </w:tabs>
            <w:rPr>
              <w:rFonts w:eastAsiaTheme="minorEastAsia"/>
              <w:noProof/>
              <w:lang w:eastAsia="de-DE"/>
            </w:rPr>
          </w:pPr>
          <w:hyperlink w:anchor="_Toc39749650" w:history="1">
            <w:r w:rsidR="00CF4117" w:rsidRPr="00E442A9">
              <w:rPr>
                <w:rStyle w:val="Hyperlink"/>
                <w:noProof/>
                <w:lang w:val="en-US"/>
              </w:rPr>
              <w:t>6. Rights of the data subject and right of appeal</w:t>
            </w:r>
            <w:r w:rsidR="00CF4117">
              <w:rPr>
                <w:noProof/>
                <w:webHidden/>
              </w:rPr>
              <w:tab/>
            </w:r>
            <w:r w:rsidR="00CF4117">
              <w:rPr>
                <w:noProof/>
                <w:webHidden/>
              </w:rPr>
              <w:fldChar w:fldCharType="begin"/>
            </w:r>
            <w:r w:rsidR="00CF4117">
              <w:rPr>
                <w:noProof/>
                <w:webHidden/>
              </w:rPr>
              <w:instrText xml:space="preserve"> PAGEREF _Toc39749650 \h </w:instrText>
            </w:r>
            <w:r w:rsidR="00CF4117">
              <w:rPr>
                <w:noProof/>
                <w:webHidden/>
              </w:rPr>
            </w:r>
            <w:r w:rsidR="00CF4117">
              <w:rPr>
                <w:noProof/>
                <w:webHidden/>
              </w:rPr>
              <w:fldChar w:fldCharType="separate"/>
            </w:r>
            <w:r w:rsidR="00B513D8">
              <w:rPr>
                <w:noProof/>
                <w:webHidden/>
              </w:rPr>
              <w:t>4</w:t>
            </w:r>
            <w:r w:rsidR="00CF4117">
              <w:rPr>
                <w:noProof/>
                <w:webHidden/>
              </w:rPr>
              <w:fldChar w:fldCharType="end"/>
            </w:r>
          </w:hyperlink>
        </w:p>
        <w:p w14:paraId="26B2C9D8" w14:textId="53FE6A4C" w:rsidR="00CF4117" w:rsidRDefault="00101994">
          <w:pPr>
            <w:pStyle w:val="Verzeichnis2"/>
            <w:tabs>
              <w:tab w:val="right" w:leader="dot" w:pos="9062"/>
            </w:tabs>
            <w:rPr>
              <w:rFonts w:eastAsiaTheme="minorEastAsia"/>
              <w:noProof/>
              <w:lang w:eastAsia="de-DE"/>
            </w:rPr>
          </w:pPr>
          <w:hyperlink w:anchor="_Toc39749651" w:history="1">
            <w:r w:rsidR="00CF4117" w:rsidRPr="00E442A9">
              <w:rPr>
                <w:rStyle w:val="Hyperlink"/>
                <w:noProof/>
                <w:lang w:val="en-US"/>
              </w:rPr>
              <w:t>7. Voluntary or obligation to provide the data</w:t>
            </w:r>
            <w:r w:rsidR="00CF4117">
              <w:rPr>
                <w:noProof/>
                <w:webHidden/>
              </w:rPr>
              <w:tab/>
            </w:r>
            <w:r w:rsidR="00CF4117">
              <w:rPr>
                <w:noProof/>
                <w:webHidden/>
              </w:rPr>
              <w:fldChar w:fldCharType="begin"/>
            </w:r>
            <w:r w:rsidR="00CF4117">
              <w:rPr>
                <w:noProof/>
                <w:webHidden/>
              </w:rPr>
              <w:instrText xml:space="preserve"> PAGEREF _Toc39749651 \h </w:instrText>
            </w:r>
            <w:r w:rsidR="00CF4117">
              <w:rPr>
                <w:noProof/>
                <w:webHidden/>
              </w:rPr>
            </w:r>
            <w:r w:rsidR="00CF4117">
              <w:rPr>
                <w:noProof/>
                <w:webHidden/>
              </w:rPr>
              <w:fldChar w:fldCharType="separate"/>
            </w:r>
            <w:r w:rsidR="00B513D8">
              <w:rPr>
                <w:noProof/>
                <w:webHidden/>
              </w:rPr>
              <w:t>5</w:t>
            </w:r>
            <w:r w:rsidR="00CF4117">
              <w:rPr>
                <w:noProof/>
                <w:webHidden/>
              </w:rPr>
              <w:fldChar w:fldCharType="end"/>
            </w:r>
          </w:hyperlink>
        </w:p>
        <w:p w14:paraId="33F63D75" w14:textId="688D557E" w:rsidR="00CF4117" w:rsidRDefault="00101994">
          <w:pPr>
            <w:pStyle w:val="Verzeichnis2"/>
            <w:tabs>
              <w:tab w:val="right" w:leader="dot" w:pos="9062"/>
            </w:tabs>
            <w:rPr>
              <w:rFonts w:eastAsiaTheme="minorEastAsia"/>
              <w:noProof/>
              <w:lang w:eastAsia="de-DE"/>
            </w:rPr>
          </w:pPr>
          <w:hyperlink w:anchor="_Toc39749652" w:history="1">
            <w:r w:rsidR="00CF4117" w:rsidRPr="00E442A9">
              <w:rPr>
                <w:rStyle w:val="Hyperlink"/>
                <w:noProof/>
                <w:lang w:val="en-US"/>
              </w:rPr>
              <w:t>8. Indication of the existence of an automatic decision including profiling</w:t>
            </w:r>
            <w:r w:rsidR="00CF4117">
              <w:rPr>
                <w:noProof/>
                <w:webHidden/>
              </w:rPr>
              <w:tab/>
            </w:r>
            <w:r w:rsidR="00CF4117">
              <w:rPr>
                <w:noProof/>
                <w:webHidden/>
              </w:rPr>
              <w:fldChar w:fldCharType="begin"/>
            </w:r>
            <w:r w:rsidR="00CF4117">
              <w:rPr>
                <w:noProof/>
                <w:webHidden/>
              </w:rPr>
              <w:instrText xml:space="preserve"> PAGEREF _Toc39749652 \h </w:instrText>
            </w:r>
            <w:r w:rsidR="00CF4117">
              <w:rPr>
                <w:noProof/>
                <w:webHidden/>
              </w:rPr>
            </w:r>
            <w:r w:rsidR="00CF4117">
              <w:rPr>
                <w:noProof/>
                <w:webHidden/>
              </w:rPr>
              <w:fldChar w:fldCharType="separate"/>
            </w:r>
            <w:r w:rsidR="00B513D8">
              <w:rPr>
                <w:noProof/>
                <w:webHidden/>
              </w:rPr>
              <w:t>5</w:t>
            </w:r>
            <w:r w:rsidR="00CF4117">
              <w:rPr>
                <w:noProof/>
                <w:webHidden/>
              </w:rPr>
              <w:fldChar w:fldCharType="end"/>
            </w:r>
          </w:hyperlink>
        </w:p>
        <w:p w14:paraId="08A0911E" w14:textId="062B98F1" w:rsidR="00CF4117" w:rsidRDefault="00101994">
          <w:pPr>
            <w:pStyle w:val="Verzeichnis2"/>
            <w:tabs>
              <w:tab w:val="right" w:leader="dot" w:pos="9062"/>
            </w:tabs>
            <w:rPr>
              <w:rFonts w:eastAsiaTheme="minorEastAsia"/>
              <w:noProof/>
              <w:lang w:eastAsia="de-DE"/>
            </w:rPr>
          </w:pPr>
          <w:hyperlink w:anchor="_Toc39749653" w:history="1">
            <w:r w:rsidR="00CF4117" w:rsidRPr="00E442A9">
              <w:rPr>
                <w:rStyle w:val="Hyperlink"/>
                <w:noProof/>
                <w:lang w:val="en-US"/>
              </w:rPr>
              <w:t>9. Transfer of data to a third country</w:t>
            </w:r>
            <w:r w:rsidR="00CF4117">
              <w:rPr>
                <w:noProof/>
                <w:webHidden/>
              </w:rPr>
              <w:tab/>
            </w:r>
            <w:r w:rsidR="00CF4117">
              <w:rPr>
                <w:noProof/>
                <w:webHidden/>
              </w:rPr>
              <w:fldChar w:fldCharType="begin"/>
            </w:r>
            <w:r w:rsidR="00CF4117">
              <w:rPr>
                <w:noProof/>
                <w:webHidden/>
              </w:rPr>
              <w:instrText xml:space="preserve"> PAGEREF _Toc39749653 \h </w:instrText>
            </w:r>
            <w:r w:rsidR="00CF4117">
              <w:rPr>
                <w:noProof/>
                <w:webHidden/>
              </w:rPr>
            </w:r>
            <w:r w:rsidR="00CF4117">
              <w:rPr>
                <w:noProof/>
                <w:webHidden/>
              </w:rPr>
              <w:fldChar w:fldCharType="separate"/>
            </w:r>
            <w:r w:rsidR="00B513D8">
              <w:rPr>
                <w:noProof/>
                <w:webHidden/>
              </w:rPr>
              <w:t>5</w:t>
            </w:r>
            <w:r w:rsidR="00CF4117">
              <w:rPr>
                <w:noProof/>
                <w:webHidden/>
              </w:rPr>
              <w:fldChar w:fldCharType="end"/>
            </w:r>
          </w:hyperlink>
        </w:p>
        <w:p w14:paraId="436C9059" w14:textId="7BB9B780" w:rsidR="00452B39" w:rsidRPr="00452B39" w:rsidRDefault="00452B39" w:rsidP="00452B39">
          <w:pPr>
            <w:pStyle w:val="Inhaltsverzeichnisberschrift"/>
            <w:rPr>
              <w:rFonts w:ascii="Arial" w:hAnsi="Arial" w:cs="Arial"/>
            </w:rPr>
          </w:pPr>
          <w:r>
            <w:rPr>
              <w:b/>
              <w:bCs/>
            </w:rPr>
            <w:fldChar w:fldCharType="end"/>
          </w:r>
        </w:p>
        <w:p w14:paraId="0185D11C" w14:textId="5D38457B" w:rsidR="008344F5" w:rsidRPr="00452B39" w:rsidRDefault="00101994">
          <w:pPr>
            <w:rPr>
              <w:rFonts w:ascii="Arial" w:hAnsi="Arial" w:cs="Arial"/>
            </w:rPr>
          </w:pPr>
        </w:p>
      </w:sdtContent>
    </w:sdt>
    <w:p w14:paraId="0EF10E63" w14:textId="77777777" w:rsidR="00452B39" w:rsidRPr="00452B39" w:rsidRDefault="008344F5" w:rsidP="00452B39">
      <w:pPr>
        <w:pStyle w:val="berschrift2"/>
        <w:spacing w:before="0" w:after="0"/>
        <w:rPr>
          <w:color w:val="222222"/>
          <w:sz w:val="42"/>
          <w:szCs w:val="42"/>
          <w:lang w:val="en"/>
        </w:rPr>
      </w:pPr>
      <w:r w:rsidRPr="00452B39">
        <w:rPr>
          <w:lang w:val="en-US"/>
        </w:rPr>
        <w:br w:type="page"/>
      </w:r>
      <w:bookmarkStart w:id="0" w:name="_Toc39749645"/>
      <w:r w:rsidR="00452B39">
        <w:rPr>
          <w:lang w:val="en-US"/>
        </w:rPr>
        <w:lastRenderedPageBreak/>
        <w:t xml:space="preserve">1. </w:t>
      </w:r>
      <w:r w:rsidR="00452B39" w:rsidRPr="00A80EF4">
        <w:rPr>
          <w:i w:val="0"/>
          <w:lang w:val="en-US"/>
        </w:rPr>
        <w:t>Origin of personal data</w:t>
      </w:r>
      <w:bookmarkEnd w:id="0"/>
    </w:p>
    <w:p w14:paraId="50C199D2"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Wiewelhove GmbH processes personal data that it receives from you or your company as part of the business relationship with your company, an </w:t>
      </w:r>
      <w:proofErr w:type="gramStart"/>
      <w:r w:rsidRPr="00A80EF4">
        <w:rPr>
          <w:rFonts w:ascii="Arial" w:hAnsi="Arial" w:cs="Arial"/>
          <w:sz w:val="22"/>
          <w:szCs w:val="22"/>
          <w:lang w:val="en-US"/>
        </w:rPr>
        <w:t>inquiry</w:t>
      </w:r>
      <w:proofErr w:type="gramEnd"/>
      <w:r w:rsidRPr="00A80EF4">
        <w:rPr>
          <w:rFonts w:ascii="Arial" w:hAnsi="Arial" w:cs="Arial"/>
          <w:sz w:val="22"/>
          <w:szCs w:val="22"/>
          <w:lang w:val="en-US"/>
        </w:rPr>
        <w:t xml:space="preserve"> or any other interest. In addition, if necessary, it processes personal data that it receives from third parties, e.g. Service providers, admissibly (e.g. based on a recommendation). Furthermore, Wiewelhove GmbH processes personal data that it has legitimately obtained from publicly accessible sources (e.g. trade and association registers, your company's website) and is allowed to process.</w:t>
      </w:r>
    </w:p>
    <w:p w14:paraId="01874C95" w14:textId="77777777" w:rsidR="00452B39" w:rsidRPr="00A80EF4" w:rsidRDefault="00452B39" w:rsidP="00452B39">
      <w:pPr>
        <w:pStyle w:val="berschrift2"/>
        <w:rPr>
          <w:i w:val="0"/>
          <w:lang w:val="en-US"/>
        </w:rPr>
      </w:pPr>
      <w:bookmarkStart w:id="1" w:name="_Toc39749646"/>
      <w:r w:rsidRPr="00A80EF4">
        <w:rPr>
          <w:i w:val="0"/>
          <w:lang w:val="en-US"/>
        </w:rPr>
        <w:t>2. Categories of personal data</w:t>
      </w:r>
      <w:bookmarkEnd w:id="1"/>
    </w:p>
    <w:p w14:paraId="3E919B23" w14:textId="71EC63E2"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We process the following categories of personal data about you: Professional contact details (name, email address, telephone number, company, position in the company), </w:t>
      </w:r>
      <w:r w:rsidR="006B7763">
        <w:rPr>
          <w:rFonts w:ascii="Arial" w:hAnsi="Arial" w:cs="Arial"/>
          <w:sz w:val="22"/>
          <w:szCs w:val="22"/>
          <w:lang w:val="en-US"/>
        </w:rPr>
        <w:t xml:space="preserve">communicational data (e.g. date and time, parties and contents of the communication, </w:t>
      </w:r>
      <w:r w:rsidR="00884DE8">
        <w:rPr>
          <w:rFonts w:ascii="Arial" w:hAnsi="Arial" w:cs="Arial"/>
          <w:sz w:val="22"/>
          <w:szCs w:val="22"/>
          <w:lang w:val="en-US"/>
        </w:rPr>
        <w:t>if applicable</w:t>
      </w:r>
      <w:r w:rsidR="006B7763">
        <w:rPr>
          <w:rFonts w:ascii="Arial" w:hAnsi="Arial" w:cs="Arial"/>
          <w:sz w:val="22"/>
          <w:szCs w:val="22"/>
          <w:lang w:val="en-US"/>
        </w:rPr>
        <w:t xml:space="preserve"> the current availability,</w:t>
      </w:r>
      <w:r w:rsidR="00884DE8">
        <w:rPr>
          <w:rFonts w:ascii="Arial" w:hAnsi="Arial" w:cs="Arial"/>
          <w:sz w:val="22"/>
          <w:szCs w:val="22"/>
          <w:lang w:val="en-US"/>
        </w:rPr>
        <w:t xml:space="preserve"> if applicable image, video and audio data), </w:t>
      </w:r>
      <w:r w:rsidRPr="00A80EF4">
        <w:rPr>
          <w:rFonts w:ascii="Arial" w:hAnsi="Arial" w:cs="Arial"/>
          <w:sz w:val="22"/>
          <w:szCs w:val="22"/>
          <w:lang w:val="en-US"/>
        </w:rPr>
        <w:t>if applicable, order data (e.g. delivery orders, invoices), data from the fulfillment of our contractual obligations</w:t>
      </w:r>
      <w:r w:rsidR="006B7763">
        <w:rPr>
          <w:rFonts w:ascii="Arial" w:hAnsi="Arial" w:cs="Arial"/>
          <w:sz w:val="22"/>
          <w:szCs w:val="22"/>
          <w:lang w:val="en-US"/>
        </w:rPr>
        <w:t>,</w:t>
      </w:r>
      <w:r w:rsidRPr="00A80EF4">
        <w:rPr>
          <w:rFonts w:ascii="Arial" w:hAnsi="Arial" w:cs="Arial"/>
          <w:sz w:val="22"/>
          <w:szCs w:val="22"/>
          <w:lang w:val="en-US"/>
        </w:rPr>
        <w:t xml:space="preserve"> purchasing, advertising and sales data, documentation data (data from consulting and service meetings), as well as comparable data.</w:t>
      </w:r>
    </w:p>
    <w:p w14:paraId="4A5EE00C" w14:textId="77777777" w:rsidR="00452B39" w:rsidRPr="00452B39" w:rsidRDefault="00452B39" w:rsidP="00452B39">
      <w:pPr>
        <w:pStyle w:val="berschrift2"/>
        <w:rPr>
          <w:i w:val="0"/>
          <w:lang w:val="en-US"/>
        </w:rPr>
      </w:pPr>
      <w:bookmarkStart w:id="2" w:name="_Toc39749647"/>
      <w:r w:rsidRPr="00452B39">
        <w:rPr>
          <w:i w:val="0"/>
          <w:lang w:val="en-US"/>
        </w:rPr>
        <w:t>3. Purposes and legal bases for the processing of personal data</w:t>
      </w:r>
      <w:bookmarkEnd w:id="2"/>
    </w:p>
    <w:p w14:paraId="2E35E9B0" w14:textId="37F6C06D"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Wiewelhove GmbH processes personal data in accordance with Art. 6 para. 1 sentence 1 letter f GDPR. This is permissible insofar as processing is necessary to safeguard our legitimate interests or those of a third party, provided that your interests or fundamental rights and freedoms </w:t>
      </w:r>
      <w:r w:rsidR="00490D08" w:rsidRPr="00A80EF4">
        <w:rPr>
          <w:rFonts w:ascii="Arial" w:hAnsi="Arial" w:cs="Arial"/>
          <w:sz w:val="22"/>
          <w:szCs w:val="22"/>
          <w:lang w:val="en-US"/>
        </w:rPr>
        <w:t xml:space="preserve">that require the protection of personal data </w:t>
      </w:r>
      <w:r w:rsidRPr="00A80EF4">
        <w:rPr>
          <w:rFonts w:ascii="Arial" w:hAnsi="Arial" w:cs="Arial"/>
          <w:sz w:val="22"/>
          <w:szCs w:val="22"/>
          <w:lang w:val="en-US"/>
        </w:rPr>
        <w:t>do not outweigh</w:t>
      </w:r>
      <w:r w:rsidR="00490D08">
        <w:rPr>
          <w:rFonts w:ascii="Arial" w:hAnsi="Arial" w:cs="Arial"/>
          <w:sz w:val="22"/>
          <w:szCs w:val="22"/>
          <w:lang w:val="en-US"/>
        </w:rPr>
        <w:t>.</w:t>
      </w:r>
      <w:r w:rsidRPr="00A80EF4">
        <w:rPr>
          <w:rFonts w:ascii="Arial" w:hAnsi="Arial" w:cs="Arial"/>
          <w:sz w:val="22"/>
          <w:szCs w:val="22"/>
          <w:lang w:val="en-US"/>
        </w:rPr>
        <w:t xml:space="preserve"> Such a legitimate interest exists, for example, in:</w:t>
      </w:r>
    </w:p>
    <w:p w14:paraId="6552DD80" w14:textId="77777777" w:rsidR="00452B39" w:rsidRPr="00452B39" w:rsidRDefault="00452B39" w:rsidP="00452B39">
      <w:pPr>
        <w:pStyle w:val="HTMLVorformatiert"/>
        <w:shd w:val="clear" w:color="auto" w:fill="F8F9FA"/>
        <w:ind w:left="567"/>
        <w:rPr>
          <w:rFonts w:ascii="Arial" w:hAnsi="Arial" w:cs="Arial"/>
          <w:sz w:val="22"/>
          <w:szCs w:val="22"/>
          <w:lang w:val="en-US"/>
        </w:rPr>
      </w:pPr>
      <w:r w:rsidRPr="00452B39">
        <w:rPr>
          <w:rFonts w:ascii="Arial" w:hAnsi="Arial" w:cs="Arial"/>
          <w:sz w:val="22"/>
          <w:szCs w:val="22"/>
          <w:lang w:val="en-US"/>
        </w:rPr>
        <w:t>• Protection of business and economic interests</w:t>
      </w:r>
    </w:p>
    <w:p w14:paraId="37086C2A" w14:textId="77777777" w:rsidR="00452B39" w:rsidRPr="00452B39" w:rsidRDefault="00452B39" w:rsidP="00452B39">
      <w:pPr>
        <w:pStyle w:val="HTMLVorformatiert"/>
        <w:shd w:val="clear" w:color="auto" w:fill="F8F9FA"/>
        <w:ind w:left="567"/>
        <w:rPr>
          <w:rFonts w:ascii="Arial" w:hAnsi="Arial" w:cs="Arial"/>
          <w:sz w:val="22"/>
          <w:szCs w:val="22"/>
          <w:lang w:val="en-US"/>
        </w:rPr>
      </w:pPr>
      <w:r w:rsidRPr="00452B39">
        <w:rPr>
          <w:rFonts w:ascii="Arial" w:hAnsi="Arial" w:cs="Arial"/>
          <w:sz w:val="22"/>
          <w:szCs w:val="22"/>
          <w:lang w:val="en-US"/>
        </w:rPr>
        <w:t>• Processing and answering as well as making inquiries</w:t>
      </w:r>
    </w:p>
    <w:p w14:paraId="592A59FA" w14:textId="77777777" w:rsidR="00452B39" w:rsidRPr="00A80EF4" w:rsidRDefault="00452B39" w:rsidP="00452B39">
      <w:pPr>
        <w:pStyle w:val="HTMLVorformatiert"/>
        <w:shd w:val="clear" w:color="auto" w:fill="F8F9FA"/>
        <w:ind w:left="567"/>
        <w:rPr>
          <w:rFonts w:ascii="Arial" w:hAnsi="Arial" w:cs="Arial"/>
          <w:sz w:val="22"/>
          <w:szCs w:val="22"/>
          <w:lang w:val="en-US"/>
        </w:rPr>
      </w:pPr>
      <w:r w:rsidRPr="00A80EF4">
        <w:rPr>
          <w:rFonts w:ascii="Arial" w:hAnsi="Arial" w:cs="Arial"/>
          <w:sz w:val="22"/>
          <w:szCs w:val="22"/>
          <w:lang w:val="en-US"/>
        </w:rPr>
        <w:t>• Fulfillment of contracts with your company</w:t>
      </w:r>
    </w:p>
    <w:p w14:paraId="48CABA0A" w14:textId="77777777" w:rsidR="00452B39" w:rsidRPr="00A80EF4" w:rsidRDefault="00452B39" w:rsidP="00452B39">
      <w:pPr>
        <w:pStyle w:val="HTMLVorformatiert"/>
        <w:shd w:val="clear" w:color="auto" w:fill="F8F9FA"/>
        <w:ind w:left="567"/>
        <w:rPr>
          <w:rFonts w:ascii="Arial" w:hAnsi="Arial" w:cs="Arial"/>
          <w:sz w:val="22"/>
          <w:szCs w:val="22"/>
          <w:lang w:val="en-US"/>
        </w:rPr>
      </w:pPr>
      <w:r w:rsidRPr="00A80EF4">
        <w:rPr>
          <w:rFonts w:ascii="Arial" w:hAnsi="Arial" w:cs="Arial"/>
          <w:sz w:val="22"/>
          <w:szCs w:val="22"/>
          <w:lang w:val="en-US"/>
        </w:rPr>
        <w:t>• Protection of business and company secrets</w:t>
      </w:r>
    </w:p>
    <w:p w14:paraId="244FF2E4" w14:textId="77777777" w:rsidR="00452B39" w:rsidRPr="00A80EF4" w:rsidRDefault="00452B39" w:rsidP="00452B39">
      <w:pPr>
        <w:pStyle w:val="HTMLVorformatiert"/>
        <w:shd w:val="clear" w:color="auto" w:fill="F8F9FA"/>
        <w:ind w:left="567"/>
        <w:rPr>
          <w:rFonts w:ascii="Arial" w:hAnsi="Arial" w:cs="Arial"/>
          <w:sz w:val="22"/>
          <w:szCs w:val="22"/>
          <w:lang w:val="en-US"/>
        </w:rPr>
      </w:pPr>
      <w:r w:rsidRPr="00A80EF4">
        <w:rPr>
          <w:rFonts w:ascii="Arial" w:hAnsi="Arial" w:cs="Arial"/>
          <w:sz w:val="22"/>
          <w:szCs w:val="22"/>
          <w:lang w:val="en-US"/>
        </w:rPr>
        <w:t>• Ensuring the security of the company</w:t>
      </w:r>
    </w:p>
    <w:p w14:paraId="2A25E5D4" w14:textId="6390306D" w:rsidR="00452B39" w:rsidRPr="00452B39" w:rsidRDefault="00452B39" w:rsidP="00452B39">
      <w:pPr>
        <w:pStyle w:val="HTMLVorformatiert"/>
        <w:shd w:val="clear" w:color="auto" w:fill="F8F9FA"/>
        <w:ind w:left="567"/>
        <w:rPr>
          <w:rFonts w:ascii="Arial" w:hAnsi="Arial" w:cs="Arial"/>
          <w:sz w:val="22"/>
          <w:szCs w:val="22"/>
          <w:lang w:val="en-US"/>
        </w:rPr>
      </w:pPr>
      <w:r w:rsidRPr="00452B39">
        <w:rPr>
          <w:rFonts w:ascii="Arial" w:hAnsi="Arial" w:cs="Arial"/>
          <w:sz w:val="22"/>
          <w:szCs w:val="22"/>
          <w:lang w:val="en-US"/>
        </w:rPr>
        <w:t xml:space="preserve">• Ensuring the safety of production, especially </w:t>
      </w:r>
      <w:proofErr w:type="gramStart"/>
      <w:r w:rsidRPr="00452B39">
        <w:rPr>
          <w:rFonts w:ascii="Arial" w:hAnsi="Arial" w:cs="Arial"/>
          <w:sz w:val="22"/>
          <w:szCs w:val="22"/>
          <w:lang w:val="en-US"/>
        </w:rPr>
        <w:t>with regard to</w:t>
      </w:r>
      <w:proofErr w:type="gramEnd"/>
      <w:r w:rsidRPr="00452B39">
        <w:rPr>
          <w:rFonts w:ascii="Arial" w:hAnsi="Arial" w:cs="Arial"/>
          <w:sz w:val="22"/>
          <w:szCs w:val="22"/>
          <w:lang w:val="en-US"/>
        </w:rPr>
        <w:t xml:space="preserve"> the high safety</w:t>
      </w:r>
      <w:r>
        <w:rPr>
          <w:rFonts w:ascii="Arial" w:hAnsi="Arial" w:cs="Arial"/>
          <w:sz w:val="22"/>
          <w:szCs w:val="22"/>
          <w:lang w:val="en-US"/>
        </w:rPr>
        <w:t xml:space="preserve"> </w:t>
      </w:r>
      <w:r w:rsidRPr="00452B39">
        <w:rPr>
          <w:rFonts w:ascii="Arial" w:hAnsi="Arial" w:cs="Arial"/>
          <w:sz w:val="22"/>
          <w:szCs w:val="22"/>
          <w:lang w:val="en-US"/>
        </w:rPr>
        <w:t xml:space="preserve"> </w:t>
      </w:r>
      <w:r>
        <w:rPr>
          <w:rFonts w:ascii="Arial" w:hAnsi="Arial" w:cs="Arial"/>
          <w:sz w:val="22"/>
          <w:szCs w:val="22"/>
          <w:lang w:val="en-US"/>
        </w:rPr>
        <w:t xml:space="preserve">  </w:t>
      </w:r>
      <w:r>
        <w:rPr>
          <w:rFonts w:ascii="Arial" w:hAnsi="Arial" w:cs="Arial"/>
          <w:sz w:val="22"/>
          <w:szCs w:val="22"/>
          <w:lang w:val="en-US"/>
        </w:rPr>
        <w:br/>
        <w:t xml:space="preserve">  </w:t>
      </w:r>
      <w:r w:rsidRPr="00452B39">
        <w:rPr>
          <w:rFonts w:ascii="Arial" w:hAnsi="Arial" w:cs="Arial"/>
          <w:sz w:val="22"/>
          <w:szCs w:val="22"/>
          <w:lang w:val="en-US"/>
        </w:rPr>
        <w:t>requirements of pharmaceutical manufacturing</w:t>
      </w:r>
    </w:p>
    <w:p w14:paraId="0AEEB70F" w14:textId="77777777" w:rsidR="00452B39" w:rsidRPr="00A80EF4" w:rsidRDefault="00452B39" w:rsidP="00452B39">
      <w:pPr>
        <w:pStyle w:val="HTMLVorformatiert"/>
        <w:shd w:val="clear" w:color="auto" w:fill="F8F9FA"/>
        <w:ind w:left="567"/>
        <w:rPr>
          <w:rFonts w:ascii="Arial" w:hAnsi="Arial" w:cs="Arial"/>
          <w:sz w:val="22"/>
          <w:szCs w:val="22"/>
          <w:lang w:val="en-US"/>
        </w:rPr>
      </w:pPr>
      <w:r w:rsidRPr="00A80EF4">
        <w:rPr>
          <w:rFonts w:ascii="Arial" w:hAnsi="Arial" w:cs="Arial"/>
          <w:sz w:val="22"/>
          <w:szCs w:val="22"/>
          <w:lang w:val="en-US"/>
        </w:rPr>
        <w:t>• Ensuring the security and operation of IT systems</w:t>
      </w:r>
    </w:p>
    <w:p w14:paraId="02F1610B"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 xml:space="preserve">If you have given Wiewelhove GmbH consent to the processing of your personal data for specific purposes, the lawfulness of this processing is given </w:t>
      </w:r>
      <w:proofErr w:type="gramStart"/>
      <w:r w:rsidRPr="00452B39">
        <w:rPr>
          <w:rFonts w:ascii="Arial" w:hAnsi="Arial" w:cs="Arial"/>
          <w:sz w:val="22"/>
          <w:szCs w:val="22"/>
          <w:lang w:val="en-US"/>
        </w:rPr>
        <w:t>on the basis of</w:t>
      </w:r>
      <w:proofErr w:type="gramEnd"/>
      <w:r w:rsidRPr="00452B39">
        <w:rPr>
          <w:rFonts w:ascii="Arial" w:hAnsi="Arial" w:cs="Arial"/>
          <w:sz w:val="22"/>
          <w:szCs w:val="22"/>
          <w:lang w:val="en-US"/>
        </w:rPr>
        <w:t xml:space="preserve"> your consent (Art. 6 Para. 1 Sentence 1 Letter a GDPR). </w:t>
      </w:r>
      <w:r w:rsidRPr="00A80EF4">
        <w:rPr>
          <w:rFonts w:ascii="Arial" w:hAnsi="Arial" w:cs="Arial"/>
          <w:sz w:val="22"/>
          <w:szCs w:val="22"/>
          <w:lang w:val="en-US"/>
        </w:rPr>
        <w:t>A given consent can be revoked at any time. Please note that the cancellation only applies to the future. Processing that took place before the revocation is not affected.</w:t>
      </w:r>
    </w:p>
    <w:p w14:paraId="01248505"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Wiewelhove GmbH also processes personal data in accordance with Art. 6 Para. 1 Letter c GDPR, insofar as this is necessary for the fulfillment of legal obligations to which it is subject as a company. The purposes of processing include e.g. Commercial and tax law retention requirements in accordance with Section 257 of the German Commercial Code (HGB) and Section 147 of the Tax Code (AO) and compliance with the statutory provisions on the manufacture of pharmaceuticals.</w:t>
      </w:r>
    </w:p>
    <w:p w14:paraId="5C1D8BD8" w14:textId="77777777" w:rsidR="00452B39" w:rsidRPr="00452B39" w:rsidRDefault="00452B39" w:rsidP="00452B39">
      <w:pPr>
        <w:pStyle w:val="berschrift2"/>
        <w:rPr>
          <w:i w:val="0"/>
          <w:lang w:val="en-US"/>
        </w:rPr>
      </w:pPr>
      <w:bookmarkStart w:id="3" w:name="_Toc39749648"/>
      <w:r w:rsidRPr="00452B39">
        <w:rPr>
          <w:i w:val="0"/>
          <w:lang w:val="en-US"/>
        </w:rPr>
        <w:lastRenderedPageBreak/>
        <w:t>4. Recipients of the data or categories of the recipients</w:t>
      </w:r>
      <w:bookmarkEnd w:id="3"/>
    </w:p>
    <w:p w14:paraId="098484E1" w14:textId="44D4BCCE"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Within Wiewelhove GmbH, those bodies receive access to your data that they need to fulfill the contractual and legal obligations or the legitimate interests of Wiewelhove GmbH need.</w:t>
      </w:r>
    </w:p>
    <w:p w14:paraId="3BEA72B2"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Order processors employed by Wiewelhove GmbH (Art. 28 GDPR) can also receive data for these purposes. These are the following companies:</w:t>
      </w:r>
    </w:p>
    <w:p w14:paraId="3BC7214C" w14:textId="77777777" w:rsid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 xml:space="preserve">- </w:t>
      </w:r>
      <w:proofErr w:type="spellStart"/>
      <w:r w:rsidRPr="00452B39">
        <w:rPr>
          <w:rFonts w:ascii="Arial" w:hAnsi="Arial" w:cs="Arial"/>
          <w:sz w:val="22"/>
          <w:szCs w:val="22"/>
          <w:lang w:val="en-US"/>
        </w:rPr>
        <w:t>iPMC</w:t>
      </w:r>
      <w:proofErr w:type="spellEnd"/>
      <w:r w:rsidRPr="00452B39">
        <w:rPr>
          <w:rFonts w:ascii="Arial" w:hAnsi="Arial" w:cs="Arial"/>
          <w:sz w:val="22"/>
          <w:szCs w:val="22"/>
          <w:lang w:val="en-US"/>
        </w:rPr>
        <w:t xml:space="preserve"> GmbH (data protection documentation, data protection officer), </w:t>
      </w:r>
    </w:p>
    <w:p w14:paraId="05B175A2" w14:textId="2D9EAFB3"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 xml:space="preserve">as well as companies in the categories IT services, </w:t>
      </w:r>
      <w:proofErr w:type="gramStart"/>
      <w:r w:rsidRPr="00452B39">
        <w:rPr>
          <w:rFonts w:ascii="Arial" w:hAnsi="Arial" w:cs="Arial"/>
          <w:sz w:val="22"/>
          <w:szCs w:val="22"/>
          <w:lang w:val="en-US"/>
        </w:rPr>
        <w:t>auditing</w:t>
      </w:r>
      <w:proofErr w:type="gramEnd"/>
      <w:r w:rsidRPr="00452B39">
        <w:rPr>
          <w:rFonts w:ascii="Arial" w:hAnsi="Arial" w:cs="Arial"/>
          <w:sz w:val="22"/>
          <w:szCs w:val="22"/>
          <w:lang w:val="en-US"/>
        </w:rPr>
        <w:t xml:space="preserve"> and logistics.</w:t>
      </w:r>
    </w:p>
    <w:p w14:paraId="61F4E380" w14:textId="6610D80E" w:rsidR="00452B39" w:rsidRPr="00452B39" w:rsidRDefault="00452B39" w:rsidP="00452B39">
      <w:pPr>
        <w:pStyle w:val="HTMLVorformatiert"/>
        <w:shd w:val="clear" w:color="auto" w:fill="F8F9FA"/>
        <w:spacing w:before="100" w:beforeAutospacing="1" w:after="100" w:afterAutospacing="1"/>
        <w:rPr>
          <w:rFonts w:ascii="Arial" w:hAnsi="Arial" w:cs="Arial"/>
          <w:lang w:val="en-US"/>
        </w:rPr>
      </w:pPr>
      <w:r w:rsidRPr="00A80EF4">
        <w:rPr>
          <w:rFonts w:ascii="Arial" w:hAnsi="Arial" w:cs="Arial"/>
          <w:sz w:val="22"/>
          <w:szCs w:val="22"/>
          <w:lang w:val="en-US"/>
        </w:rPr>
        <w:t>We can provide data to other external bodies in the context of business activity / order processing (customers, suppliers, postal service</w:t>
      </w:r>
      <w:r w:rsidRPr="00452B39">
        <w:rPr>
          <w:rFonts w:ascii="Arial" w:hAnsi="Arial" w:cs="Arial"/>
          <w:color w:val="222222"/>
          <w:sz w:val="42"/>
          <w:szCs w:val="42"/>
          <w:lang w:val="en"/>
        </w:rPr>
        <w:t xml:space="preserve"> </w:t>
      </w:r>
      <w:r w:rsidRPr="00A80EF4">
        <w:rPr>
          <w:rFonts w:ascii="Arial" w:hAnsi="Arial" w:cs="Arial"/>
          <w:sz w:val="22"/>
          <w:szCs w:val="22"/>
          <w:lang w:val="en-US"/>
        </w:rPr>
        <w:t>providers, banking institutions, etc.), to fulfill a legal obligation or in the interest of Wiewelhove GmbH (external lawyers, tax consultants, auditors, etc.). Public bodies such as authorities can receive data if this is necessary to fulfill a legal obligation.</w:t>
      </w:r>
    </w:p>
    <w:p w14:paraId="66DEC019" w14:textId="77777777" w:rsidR="00452B39" w:rsidRPr="00452B39" w:rsidRDefault="00452B39" w:rsidP="00452B39">
      <w:pPr>
        <w:pStyle w:val="berschrift2"/>
        <w:rPr>
          <w:i w:val="0"/>
          <w:lang w:val="en-US"/>
        </w:rPr>
      </w:pPr>
      <w:bookmarkStart w:id="4" w:name="_Toc39749649"/>
      <w:r w:rsidRPr="00452B39">
        <w:rPr>
          <w:i w:val="0"/>
          <w:lang w:val="en-US"/>
        </w:rPr>
        <w:t>5. Duration of storage and criteria for determining the storage period</w:t>
      </w:r>
      <w:bookmarkEnd w:id="4"/>
    </w:p>
    <w:p w14:paraId="0A7C7193"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If necessary, Wiewelhove GmbH processes and stores personal data for the duration of the business relationship. This also includes processing and answering inquiries, as well as initiating and processing contracts. For possible</w:t>
      </w:r>
      <w:r w:rsidRPr="00452B39">
        <w:rPr>
          <w:rFonts w:ascii="Arial" w:hAnsi="Arial" w:cs="Arial"/>
          <w:color w:val="222222"/>
          <w:sz w:val="42"/>
          <w:szCs w:val="42"/>
          <w:lang w:val="en"/>
        </w:rPr>
        <w:t xml:space="preserve"> </w:t>
      </w:r>
      <w:r w:rsidRPr="00A80EF4">
        <w:rPr>
          <w:rFonts w:ascii="Arial" w:hAnsi="Arial" w:cs="Arial"/>
          <w:sz w:val="22"/>
          <w:szCs w:val="22"/>
          <w:lang w:val="en-US"/>
        </w:rPr>
        <w:t>follow-up orders, the professional contact details are kept up to three years after the last contact.</w:t>
      </w:r>
    </w:p>
    <w:p w14:paraId="0BAEB034" w14:textId="1040EF4A"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In addition, Wiewelhove GmbH stores personal data insofar as it is legally required to do so. Corresponding proof and retention obligations arise from the Commercial Code and the Tax Code. </w:t>
      </w:r>
      <w:r w:rsidRPr="00452B39">
        <w:rPr>
          <w:rFonts w:ascii="Arial" w:hAnsi="Arial" w:cs="Arial"/>
          <w:sz w:val="22"/>
          <w:szCs w:val="22"/>
          <w:lang w:val="en-US"/>
        </w:rPr>
        <w:t xml:space="preserve">The deadlines for storage and documentation specified there are six years in accordance with commercial law requirements pursuant to Section 257 HGB and up to ten </w:t>
      </w:r>
      <w:r w:rsidR="00EE01D3">
        <w:rPr>
          <w:rFonts w:ascii="Arial" w:hAnsi="Arial" w:cs="Arial"/>
          <w:sz w:val="22"/>
          <w:szCs w:val="22"/>
          <w:lang w:val="en-US"/>
        </w:rPr>
        <w:t>y</w:t>
      </w:r>
      <w:r w:rsidRPr="00452B39">
        <w:rPr>
          <w:rFonts w:ascii="Arial" w:hAnsi="Arial" w:cs="Arial"/>
          <w:sz w:val="22"/>
          <w:szCs w:val="22"/>
          <w:lang w:val="en-US"/>
        </w:rPr>
        <w:t>ears due to tax requirements according to § 147 AO.</w:t>
      </w:r>
    </w:p>
    <w:p w14:paraId="47AA6AEB" w14:textId="20A1B5CD"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Data relating to the production, placing on the market or quality of medicinal products are stored for 10 years </w:t>
      </w:r>
      <w:proofErr w:type="gramStart"/>
      <w:r w:rsidRPr="00A80EF4">
        <w:rPr>
          <w:rFonts w:ascii="Arial" w:hAnsi="Arial" w:cs="Arial"/>
          <w:sz w:val="22"/>
          <w:szCs w:val="22"/>
          <w:lang w:val="en-US"/>
        </w:rPr>
        <w:t>in order to</w:t>
      </w:r>
      <w:proofErr w:type="gramEnd"/>
      <w:r w:rsidRPr="00A80EF4">
        <w:rPr>
          <w:rFonts w:ascii="Arial" w:hAnsi="Arial" w:cs="Arial"/>
          <w:sz w:val="22"/>
          <w:szCs w:val="22"/>
          <w:lang w:val="en-US"/>
        </w:rPr>
        <w:t xml:space="preserve"> comply with the retention periods of the </w:t>
      </w:r>
      <w:r w:rsidR="00EE01D3">
        <w:rPr>
          <w:rFonts w:ascii="Arial" w:hAnsi="Arial" w:cs="Arial"/>
          <w:sz w:val="22"/>
          <w:szCs w:val="22"/>
          <w:lang w:val="en-US"/>
        </w:rPr>
        <w:t xml:space="preserve">German </w:t>
      </w:r>
      <w:proofErr w:type="spellStart"/>
      <w:r w:rsidR="00EE01D3" w:rsidRPr="00EE01D3">
        <w:rPr>
          <w:rFonts w:ascii="Arial" w:hAnsi="Arial" w:cs="Arial"/>
          <w:sz w:val="22"/>
          <w:szCs w:val="22"/>
          <w:lang w:val="en-US"/>
        </w:rPr>
        <w:t>Arzneimittel</w:t>
      </w:r>
      <w:proofErr w:type="spellEnd"/>
      <w:r w:rsidR="00EE01D3" w:rsidRPr="00EE01D3">
        <w:rPr>
          <w:rFonts w:ascii="Arial" w:hAnsi="Arial" w:cs="Arial"/>
          <w:sz w:val="22"/>
          <w:szCs w:val="22"/>
          <w:lang w:val="en-US"/>
        </w:rPr>
        <w:t xml:space="preserve">- und </w:t>
      </w:r>
      <w:proofErr w:type="spellStart"/>
      <w:r w:rsidR="00EE01D3" w:rsidRPr="00EE01D3">
        <w:rPr>
          <w:rFonts w:ascii="Arial" w:hAnsi="Arial" w:cs="Arial"/>
          <w:sz w:val="22"/>
          <w:szCs w:val="22"/>
          <w:lang w:val="en-US"/>
        </w:rPr>
        <w:t>Wirkstoffherstellungsverordnung</w:t>
      </w:r>
      <w:proofErr w:type="spellEnd"/>
      <w:r w:rsidR="00EE01D3">
        <w:rPr>
          <w:rFonts w:ascii="Arial" w:hAnsi="Arial" w:cs="Arial"/>
          <w:sz w:val="22"/>
          <w:szCs w:val="22"/>
          <w:lang w:val="en-US"/>
        </w:rPr>
        <w:t xml:space="preserve"> (</w:t>
      </w:r>
      <w:r w:rsidRPr="00A80EF4">
        <w:rPr>
          <w:rFonts w:ascii="Arial" w:hAnsi="Arial" w:cs="Arial"/>
          <w:sz w:val="22"/>
          <w:szCs w:val="22"/>
          <w:lang w:val="en-US"/>
        </w:rPr>
        <w:t>AMWHV</w:t>
      </w:r>
      <w:r w:rsidR="00EE01D3">
        <w:rPr>
          <w:rFonts w:ascii="Arial" w:hAnsi="Arial" w:cs="Arial"/>
          <w:sz w:val="22"/>
          <w:szCs w:val="22"/>
          <w:lang w:val="en-US"/>
        </w:rPr>
        <w:t>)</w:t>
      </w:r>
      <w:r w:rsidRPr="00A80EF4">
        <w:rPr>
          <w:rFonts w:ascii="Arial" w:hAnsi="Arial" w:cs="Arial"/>
          <w:sz w:val="22"/>
          <w:szCs w:val="22"/>
          <w:lang w:val="en-US"/>
        </w:rPr>
        <w:t>, which are based on the expiry dates of the medicinal products manufactured.</w:t>
      </w:r>
    </w:p>
    <w:p w14:paraId="72BF3F7B" w14:textId="77777777" w:rsidR="00452B39" w:rsidRPr="00452B39" w:rsidRDefault="00452B39" w:rsidP="00452B39">
      <w:pPr>
        <w:pStyle w:val="berschrift2"/>
        <w:rPr>
          <w:i w:val="0"/>
          <w:lang w:val="en-US"/>
        </w:rPr>
      </w:pPr>
      <w:bookmarkStart w:id="5" w:name="_Toc39749650"/>
      <w:r w:rsidRPr="00452B39">
        <w:rPr>
          <w:i w:val="0"/>
          <w:lang w:val="en-US"/>
        </w:rPr>
        <w:t>6. Rights of the data subject and right of appeal</w:t>
      </w:r>
      <w:bookmarkEnd w:id="5"/>
    </w:p>
    <w:p w14:paraId="2DF33A96" w14:textId="1E6C2A6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A80EF4">
        <w:rPr>
          <w:rFonts w:ascii="Arial" w:hAnsi="Arial" w:cs="Arial"/>
          <w:sz w:val="22"/>
          <w:szCs w:val="22"/>
          <w:lang w:val="en-US"/>
        </w:rPr>
        <w:t xml:space="preserve">In accordance with Art. 15 GDPR, you have the right to receive information about the data stored about you. If </w:t>
      </w:r>
      <w:r w:rsidR="000D0627">
        <w:rPr>
          <w:rFonts w:ascii="Arial" w:hAnsi="Arial" w:cs="Arial"/>
          <w:sz w:val="22"/>
          <w:szCs w:val="22"/>
          <w:lang w:val="en-US"/>
        </w:rPr>
        <w:t xml:space="preserve">inaccurate </w:t>
      </w:r>
      <w:r w:rsidRPr="00A80EF4">
        <w:rPr>
          <w:rFonts w:ascii="Arial" w:hAnsi="Arial" w:cs="Arial"/>
          <w:sz w:val="22"/>
          <w:szCs w:val="22"/>
          <w:lang w:val="en-US"/>
        </w:rPr>
        <w:t xml:space="preserve">personal data has been processed, you have </w:t>
      </w:r>
      <w:r w:rsidR="000D0627">
        <w:rPr>
          <w:rFonts w:ascii="Arial" w:hAnsi="Arial" w:cs="Arial"/>
          <w:sz w:val="22"/>
          <w:szCs w:val="22"/>
          <w:lang w:val="en-US"/>
        </w:rPr>
        <w:t>the</w:t>
      </w:r>
      <w:r w:rsidRPr="00A80EF4">
        <w:rPr>
          <w:rFonts w:ascii="Arial" w:hAnsi="Arial" w:cs="Arial"/>
          <w:sz w:val="22"/>
          <w:szCs w:val="22"/>
          <w:lang w:val="en-US"/>
        </w:rPr>
        <w:t xml:space="preserve"> right to </w:t>
      </w:r>
      <w:r w:rsidR="000D0627">
        <w:rPr>
          <w:rFonts w:ascii="Arial" w:hAnsi="Arial" w:cs="Arial"/>
          <w:sz w:val="22"/>
          <w:szCs w:val="22"/>
          <w:lang w:val="en-US"/>
        </w:rPr>
        <w:t xml:space="preserve">rectification </w:t>
      </w:r>
      <w:r w:rsidRPr="00A80EF4">
        <w:rPr>
          <w:rFonts w:ascii="Arial" w:hAnsi="Arial" w:cs="Arial"/>
          <w:sz w:val="22"/>
          <w:szCs w:val="22"/>
          <w:lang w:val="en-US"/>
        </w:rPr>
        <w:t xml:space="preserve">in accordance with Art. 16 GDPR. If the legal requirements are met, you can request that the processing be deleted or restricted and you can object to the data processing (Art. 17, 18 and 21 GDPR). According to Art. 20 GDPR, you can assert the right to data portability for data that is processed </w:t>
      </w:r>
      <w:r w:rsidR="00382CFD">
        <w:rPr>
          <w:rFonts w:ascii="Arial" w:hAnsi="Arial" w:cs="Arial"/>
          <w:sz w:val="22"/>
          <w:szCs w:val="22"/>
          <w:lang w:val="en-US"/>
        </w:rPr>
        <w:t xml:space="preserve">by automated means </w:t>
      </w:r>
      <w:proofErr w:type="gramStart"/>
      <w:r w:rsidRPr="00A80EF4">
        <w:rPr>
          <w:rFonts w:ascii="Arial" w:hAnsi="Arial" w:cs="Arial"/>
          <w:sz w:val="22"/>
          <w:szCs w:val="22"/>
          <w:lang w:val="en-US"/>
        </w:rPr>
        <w:t>on the basis of</w:t>
      </w:r>
      <w:proofErr w:type="gramEnd"/>
      <w:r w:rsidRPr="00A80EF4">
        <w:rPr>
          <w:rFonts w:ascii="Arial" w:hAnsi="Arial" w:cs="Arial"/>
          <w:sz w:val="22"/>
          <w:szCs w:val="22"/>
          <w:lang w:val="en-US"/>
        </w:rPr>
        <w:t xml:space="preserve"> your consent or a contract with you.</w:t>
      </w:r>
    </w:p>
    <w:p w14:paraId="1BD5D4CA"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p>
    <w:p w14:paraId="744ABDF8" w14:textId="364C2404"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lastRenderedPageBreak/>
        <w:t xml:space="preserve">For reasons arising from your </w:t>
      </w:r>
      <w:proofErr w:type="gramStart"/>
      <w:r w:rsidRPr="00452B39">
        <w:rPr>
          <w:rFonts w:ascii="Arial" w:hAnsi="Arial" w:cs="Arial"/>
          <w:sz w:val="22"/>
          <w:szCs w:val="22"/>
          <w:lang w:val="en-US"/>
        </w:rPr>
        <w:t>particular situation</w:t>
      </w:r>
      <w:proofErr w:type="gramEnd"/>
      <w:r w:rsidRPr="00452B39">
        <w:rPr>
          <w:rFonts w:ascii="Arial" w:hAnsi="Arial" w:cs="Arial"/>
          <w:sz w:val="22"/>
          <w:szCs w:val="22"/>
          <w:lang w:val="en-US"/>
        </w:rPr>
        <w:t xml:space="preserve">, you have the right </w:t>
      </w:r>
      <w:r w:rsidR="00382CFD">
        <w:rPr>
          <w:rFonts w:ascii="Arial" w:hAnsi="Arial" w:cs="Arial"/>
          <w:sz w:val="22"/>
          <w:szCs w:val="22"/>
          <w:lang w:val="en-US"/>
        </w:rPr>
        <w:t>t</w:t>
      </w:r>
      <w:r w:rsidR="00382CFD" w:rsidRPr="00452B39">
        <w:rPr>
          <w:rFonts w:ascii="Arial" w:hAnsi="Arial" w:cs="Arial"/>
          <w:sz w:val="22"/>
          <w:szCs w:val="22"/>
          <w:lang w:val="en-US"/>
        </w:rPr>
        <w:t xml:space="preserve">o file an objection </w:t>
      </w:r>
      <w:r w:rsidRPr="00452B39">
        <w:rPr>
          <w:rFonts w:ascii="Arial" w:hAnsi="Arial" w:cs="Arial"/>
          <w:sz w:val="22"/>
          <w:szCs w:val="22"/>
          <w:lang w:val="en-US"/>
        </w:rPr>
        <w:t>at any time against the processing of personal data relating to you, which is carried out on the basis of Art. 6 Para. 1 S. 1 Letter f GDPR (data processing on the basis of a balance of interests).</w:t>
      </w:r>
      <w:r>
        <w:rPr>
          <w:rFonts w:ascii="Arial" w:hAnsi="Arial" w:cs="Arial"/>
          <w:sz w:val="22"/>
          <w:szCs w:val="22"/>
          <w:lang w:val="en-US"/>
        </w:rPr>
        <w:br/>
      </w:r>
      <w:r w:rsidRPr="00452B39">
        <w:rPr>
          <w:rFonts w:ascii="Arial" w:hAnsi="Arial" w:cs="Arial"/>
          <w:sz w:val="22"/>
          <w:szCs w:val="22"/>
          <w:lang w:val="en-US"/>
        </w:rPr>
        <w:t xml:space="preserve">If you file an objection, Wiewelhove GmbH will no longer process your personal data, unless it can demonstrate compelling </w:t>
      </w:r>
      <w:r w:rsidR="00382CFD">
        <w:rPr>
          <w:rFonts w:ascii="Arial" w:hAnsi="Arial" w:cs="Arial"/>
          <w:sz w:val="22"/>
          <w:szCs w:val="22"/>
          <w:lang w:val="en-US"/>
        </w:rPr>
        <w:t xml:space="preserve">legitimate </w:t>
      </w:r>
      <w:r w:rsidR="000557FD">
        <w:rPr>
          <w:rFonts w:ascii="Arial" w:hAnsi="Arial" w:cs="Arial"/>
          <w:sz w:val="22"/>
          <w:szCs w:val="22"/>
          <w:lang w:val="en-US"/>
        </w:rPr>
        <w:t xml:space="preserve">grounds </w:t>
      </w:r>
      <w:r w:rsidRPr="00452B39">
        <w:rPr>
          <w:rFonts w:ascii="Arial" w:hAnsi="Arial" w:cs="Arial"/>
          <w:sz w:val="22"/>
          <w:szCs w:val="22"/>
          <w:lang w:val="en-US"/>
        </w:rPr>
        <w:t xml:space="preserve">for </w:t>
      </w:r>
      <w:r w:rsidR="000557FD">
        <w:rPr>
          <w:rFonts w:ascii="Arial" w:hAnsi="Arial" w:cs="Arial"/>
          <w:sz w:val="22"/>
          <w:szCs w:val="22"/>
          <w:lang w:val="en-US"/>
        </w:rPr>
        <w:t xml:space="preserve">the </w:t>
      </w:r>
      <w:r w:rsidRPr="00452B39">
        <w:rPr>
          <w:rFonts w:ascii="Arial" w:hAnsi="Arial" w:cs="Arial"/>
          <w:sz w:val="22"/>
          <w:szCs w:val="22"/>
          <w:lang w:val="en-US"/>
        </w:rPr>
        <w:t xml:space="preserve">processing that outweigh your interests, rights and freedoms, or the processing serves to assert, exercise or </w:t>
      </w:r>
      <w:r w:rsidR="000557FD">
        <w:rPr>
          <w:rFonts w:ascii="Arial" w:hAnsi="Arial" w:cs="Arial"/>
          <w:sz w:val="22"/>
          <w:szCs w:val="22"/>
          <w:lang w:val="en-US"/>
        </w:rPr>
        <w:t>d</w:t>
      </w:r>
      <w:r w:rsidRPr="00452B39">
        <w:rPr>
          <w:rFonts w:ascii="Arial" w:hAnsi="Arial" w:cs="Arial"/>
          <w:sz w:val="22"/>
          <w:szCs w:val="22"/>
          <w:lang w:val="en-US"/>
        </w:rPr>
        <w:t>efense  legal claims.</w:t>
      </w:r>
      <w:r>
        <w:rPr>
          <w:rFonts w:ascii="Arial" w:hAnsi="Arial" w:cs="Arial"/>
          <w:sz w:val="22"/>
          <w:szCs w:val="22"/>
          <w:lang w:val="en-US"/>
        </w:rPr>
        <w:br/>
      </w:r>
      <w:r w:rsidRPr="00452B39">
        <w:rPr>
          <w:rFonts w:ascii="Arial" w:hAnsi="Arial" w:cs="Arial"/>
          <w:sz w:val="22"/>
          <w:szCs w:val="22"/>
          <w:lang w:val="en-US"/>
        </w:rPr>
        <w:t>These rights can be asserted informally against Wiewelhove at the address mentioned.</w:t>
      </w:r>
    </w:p>
    <w:p w14:paraId="6ED03040" w14:textId="77777777" w:rsidR="00452B39" w:rsidRPr="00A80EF4"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 xml:space="preserve">If you believe that data processing violates data protection law, you have the right to complain to a data protection supervisory authority of your choice (Art. 77 GDPR in conjunction with Section 19 BDSG). </w:t>
      </w:r>
      <w:r w:rsidRPr="00A80EF4">
        <w:rPr>
          <w:rFonts w:ascii="Arial" w:hAnsi="Arial" w:cs="Arial"/>
          <w:sz w:val="22"/>
          <w:szCs w:val="22"/>
          <w:lang w:val="en-US"/>
        </w:rPr>
        <w:t>This also includes the data protection supervisory authority responsible for us, which you can reach using the following contact details:</w:t>
      </w:r>
    </w:p>
    <w:p w14:paraId="51A2BEE3" w14:textId="77777777" w:rsidR="00452B39" w:rsidRPr="00452B39" w:rsidRDefault="00452B39" w:rsidP="00452B39">
      <w:pPr>
        <w:pStyle w:val="HTMLVorformatiert"/>
        <w:shd w:val="clear" w:color="auto" w:fill="F8F9FA"/>
        <w:rPr>
          <w:rFonts w:ascii="Arial" w:hAnsi="Arial" w:cs="Arial"/>
          <w:sz w:val="22"/>
          <w:szCs w:val="22"/>
          <w:lang w:val="en-US"/>
        </w:rPr>
      </w:pPr>
      <w:r w:rsidRPr="00452B39">
        <w:rPr>
          <w:rFonts w:ascii="Arial" w:hAnsi="Arial" w:cs="Arial"/>
          <w:sz w:val="22"/>
          <w:szCs w:val="22"/>
          <w:lang w:val="en-US"/>
        </w:rPr>
        <w:t>State Commissioner for Data Protection and Freedom of Information North Rhine-Westphalia</w:t>
      </w:r>
    </w:p>
    <w:p w14:paraId="6B81EAD2" w14:textId="220E7982" w:rsidR="00452B39" w:rsidRPr="00A80EF4" w:rsidRDefault="00452B39" w:rsidP="00452B39">
      <w:pPr>
        <w:pStyle w:val="HTMLVorformatiert"/>
        <w:shd w:val="clear" w:color="auto" w:fill="F8F9FA"/>
        <w:rPr>
          <w:rFonts w:ascii="Arial" w:hAnsi="Arial" w:cs="Arial"/>
          <w:sz w:val="22"/>
          <w:szCs w:val="22"/>
          <w:lang w:val="en-US"/>
        </w:rPr>
      </w:pPr>
      <w:proofErr w:type="spellStart"/>
      <w:r w:rsidRPr="00A80EF4">
        <w:rPr>
          <w:rFonts w:ascii="Arial" w:hAnsi="Arial" w:cs="Arial"/>
          <w:sz w:val="22"/>
          <w:szCs w:val="22"/>
          <w:lang w:val="en-US"/>
        </w:rPr>
        <w:t>Postfach</w:t>
      </w:r>
      <w:proofErr w:type="spellEnd"/>
      <w:r w:rsidRPr="00A80EF4">
        <w:rPr>
          <w:rFonts w:ascii="Arial" w:hAnsi="Arial" w:cs="Arial"/>
          <w:sz w:val="22"/>
          <w:szCs w:val="22"/>
          <w:lang w:val="en-US"/>
        </w:rPr>
        <w:t xml:space="preserve"> 20 04 44, 40102 Düsseldorf, phone: +49 211 / 38424-0 Fax: +49 211 / 38424-10</w:t>
      </w:r>
    </w:p>
    <w:p w14:paraId="721A6AC1" w14:textId="77777777" w:rsidR="00452B39" w:rsidRPr="00A80EF4" w:rsidRDefault="00452B39" w:rsidP="00452B39">
      <w:pPr>
        <w:pStyle w:val="HTMLVorformatiert"/>
        <w:shd w:val="clear" w:color="auto" w:fill="F8F9FA"/>
        <w:rPr>
          <w:rFonts w:ascii="Arial" w:hAnsi="Arial" w:cs="Arial"/>
          <w:color w:val="0000FF"/>
          <w:sz w:val="22"/>
          <w:szCs w:val="22"/>
          <w:lang w:val="en-US"/>
        </w:rPr>
      </w:pPr>
      <w:r w:rsidRPr="00A80EF4">
        <w:rPr>
          <w:rFonts w:ascii="Arial" w:hAnsi="Arial" w:cs="Arial"/>
          <w:sz w:val="22"/>
          <w:szCs w:val="22"/>
          <w:lang w:val="en-US"/>
        </w:rPr>
        <w:t xml:space="preserve">Email: </w:t>
      </w:r>
      <w:r w:rsidRPr="00A80EF4">
        <w:rPr>
          <w:rFonts w:ascii="Arial" w:hAnsi="Arial" w:cs="Arial"/>
          <w:color w:val="0000FF"/>
          <w:sz w:val="22"/>
          <w:szCs w:val="22"/>
          <w:lang w:val="en-US"/>
        </w:rPr>
        <w:t>poststelle@ldi.nrw.de</w:t>
      </w:r>
    </w:p>
    <w:p w14:paraId="7C2CBEEB" w14:textId="77777777" w:rsidR="00452B39" w:rsidRPr="00452B39" w:rsidRDefault="00452B39" w:rsidP="00452B39">
      <w:pPr>
        <w:pStyle w:val="berschrift2"/>
        <w:rPr>
          <w:i w:val="0"/>
          <w:lang w:val="en-US"/>
        </w:rPr>
      </w:pPr>
      <w:bookmarkStart w:id="6" w:name="_Toc39749651"/>
      <w:r w:rsidRPr="00452B39">
        <w:rPr>
          <w:i w:val="0"/>
          <w:lang w:val="en-US"/>
        </w:rPr>
        <w:t>7. Voluntary or obligation to provide the data</w:t>
      </w:r>
      <w:bookmarkEnd w:id="6"/>
    </w:p>
    <w:p w14:paraId="6BF330D6" w14:textId="77777777"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As part of our contractual relationship with your company, it is usually necessary for Wiewelhove GmbH to be provided with contact details, order data and other data from a contact person of your company. Without this data, Wiewelhove GmbH will usually have to refuse to conclude the contract or will no longer be able to carry out an existing contract and may have to terminate it.</w:t>
      </w:r>
    </w:p>
    <w:p w14:paraId="6BA56E63" w14:textId="77777777" w:rsidR="00452B39" w:rsidRPr="00A80EF4" w:rsidRDefault="00452B39" w:rsidP="00452B39">
      <w:pPr>
        <w:pStyle w:val="berschrift2"/>
        <w:rPr>
          <w:i w:val="0"/>
          <w:lang w:val="en-US"/>
        </w:rPr>
      </w:pPr>
      <w:bookmarkStart w:id="7" w:name="_Toc39749652"/>
      <w:r w:rsidRPr="00A80EF4">
        <w:rPr>
          <w:i w:val="0"/>
          <w:lang w:val="en-US"/>
        </w:rPr>
        <w:t>8. Indication of the existence of an automatic decision including profiling</w:t>
      </w:r>
      <w:bookmarkEnd w:id="7"/>
    </w:p>
    <w:p w14:paraId="4488B47D" w14:textId="77777777"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There is no automated decision making or profiling.</w:t>
      </w:r>
    </w:p>
    <w:p w14:paraId="4B81083C" w14:textId="77777777" w:rsidR="00452B39" w:rsidRPr="00A80EF4" w:rsidRDefault="00452B39" w:rsidP="00452B39">
      <w:pPr>
        <w:pStyle w:val="berschrift2"/>
        <w:rPr>
          <w:i w:val="0"/>
          <w:lang w:val="en-US"/>
        </w:rPr>
      </w:pPr>
      <w:bookmarkStart w:id="8" w:name="_Toc39749653"/>
      <w:r w:rsidRPr="00A80EF4">
        <w:rPr>
          <w:i w:val="0"/>
          <w:lang w:val="en-US"/>
        </w:rPr>
        <w:t>9. Transfer of data to a third country</w:t>
      </w:r>
      <w:bookmarkEnd w:id="8"/>
    </w:p>
    <w:p w14:paraId="3025C40F" w14:textId="77777777"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When using products from Microsoft Corporation (e.g. Microsoft Office), personal data is sometimes automatically transmitted to the service provider in the USA.</w:t>
      </w:r>
    </w:p>
    <w:p w14:paraId="33DF3A42" w14:textId="77777777"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There is no adequacy decision by the EU Commission for the level of data protection in the USA. The contracts with the service provider Microsoft contain approved standard contract clauses. A copy of the standard contractual clauses is available here:</w:t>
      </w:r>
    </w:p>
    <w:p w14:paraId="15CAC268" w14:textId="5CFFF5F9" w:rsidR="00452B39" w:rsidRPr="00A80EF4" w:rsidRDefault="00101994" w:rsidP="00452B39">
      <w:pPr>
        <w:widowControl w:val="0"/>
        <w:spacing w:before="100" w:beforeAutospacing="1" w:after="100" w:afterAutospacing="1" w:line="240" w:lineRule="auto"/>
        <w:contextualSpacing/>
        <w:rPr>
          <w:rStyle w:val="Hyperlink"/>
          <w:rFonts w:ascii="Arial" w:eastAsia="Times New Roman" w:hAnsi="Arial" w:cs="Arial"/>
          <w:lang w:val="en-US" w:eastAsia="de-DE"/>
        </w:rPr>
      </w:pPr>
      <w:hyperlink r:id="rId8" w:anchor="OST" w:history="1">
        <w:r w:rsidR="000557FD" w:rsidRPr="001376B8">
          <w:rPr>
            <w:rStyle w:val="Hyperlink"/>
            <w:rFonts w:ascii="Arial" w:eastAsia="Times New Roman" w:hAnsi="Arial" w:cs="Arial"/>
            <w:lang w:val="en-US" w:eastAsia="de-DE"/>
          </w:rPr>
          <w:t>https://www.microsoft.com/en-us/licensing/product-licensing/products#OST</w:t>
        </w:r>
      </w:hyperlink>
      <w:r w:rsidR="000557FD">
        <w:rPr>
          <w:rStyle w:val="Hyperlink"/>
          <w:rFonts w:ascii="Arial" w:eastAsia="Times New Roman" w:hAnsi="Arial" w:cs="Arial"/>
          <w:lang w:val="en-US" w:eastAsia="de-DE"/>
        </w:rPr>
        <w:t xml:space="preserve"> </w:t>
      </w:r>
    </w:p>
    <w:p w14:paraId="1E90CDC0" w14:textId="3931F3CD"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 xml:space="preserve">Select the online service </w:t>
      </w:r>
      <w:r w:rsidR="00772439">
        <w:rPr>
          <w:rFonts w:ascii="Arial" w:hAnsi="Arial" w:cs="Arial"/>
          <w:sz w:val="22"/>
          <w:szCs w:val="22"/>
          <w:lang w:val="en-US"/>
        </w:rPr>
        <w:t>data protection addendum (DPA)</w:t>
      </w:r>
      <w:r w:rsidRPr="00452B39">
        <w:rPr>
          <w:rFonts w:ascii="Arial" w:hAnsi="Arial" w:cs="Arial"/>
          <w:sz w:val="22"/>
          <w:szCs w:val="22"/>
          <w:lang w:val="en-US"/>
        </w:rPr>
        <w:t xml:space="preserve"> in your preferred language. The standard contractual clauses can be found in the document in Appendix </w:t>
      </w:r>
      <w:r w:rsidR="00772439">
        <w:rPr>
          <w:rFonts w:ascii="Arial" w:hAnsi="Arial" w:cs="Arial"/>
          <w:sz w:val="22"/>
          <w:szCs w:val="22"/>
          <w:lang w:val="en-US"/>
        </w:rPr>
        <w:t>A Attachment 2</w:t>
      </w:r>
      <w:r w:rsidRPr="00452B39">
        <w:rPr>
          <w:rFonts w:ascii="Arial" w:hAnsi="Arial" w:cs="Arial"/>
          <w:sz w:val="22"/>
          <w:szCs w:val="22"/>
          <w:lang w:val="en-US"/>
        </w:rPr>
        <w:t>.</w:t>
      </w:r>
    </w:p>
    <w:p w14:paraId="7E94ECA0" w14:textId="77777777" w:rsidR="00452B39" w:rsidRPr="00452B39" w:rsidRDefault="00452B39" w:rsidP="00452B39">
      <w:pPr>
        <w:pStyle w:val="HTMLVorformatiert"/>
        <w:shd w:val="clear" w:color="auto" w:fill="F8F9FA"/>
        <w:spacing w:before="100" w:beforeAutospacing="1" w:after="100" w:afterAutospacing="1"/>
        <w:rPr>
          <w:rFonts w:ascii="Arial" w:hAnsi="Arial" w:cs="Arial"/>
          <w:sz w:val="22"/>
          <w:szCs w:val="22"/>
          <w:lang w:val="en-US"/>
        </w:rPr>
      </w:pPr>
      <w:r w:rsidRPr="00452B39">
        <w:rPr>
          <w:rFonts w:ascii="Arial" w:hAnsi="Arial" w:cs="Arial"/>
          <w:sz w:val="22"/>
          <w:szCs w:val="22"/>
          <w:lang w:val="en-US"/>
        </w:rPr>
        <w:t>For all other processing activities there is no planned transfer to a third country.</w:t>
      </w:r>
    </w:p>
    <w:p w14:paraId="14C9ACF7" w14:textId="77777777" w:rsidR="00452B39" w:rsidRPr="00452B39" w:rsidRDefault="00452B39" w:rsidP="00452B39">
      <w:pPr>
        <w:pStyle w:val="HTMLVorformatiert"/>
        <w:shd w:val="clear" w:color="auto" w:fill="F8F9FA"/>
        <w:spacing w:before="100" w:beforeAutospacing="1" w:after="100" w:afterAutospacing="1"/>
        <w:rPr>
          <w:rFonts w:ascii="Arial" w:hAnsi="Arial" w:cs="Arial"/>
          <w:lang w:val="en-US"/>
        </w:rPr>
      </w:pPr>
    </w:p>
    <w:sectPr w:rsidR="00452B39" w:rsidRPr="00452B39">
      <w:headerReference w:type="default" r:id="rId9"/>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0B0D7E" w14:textId="77777777" w:rsidR="00666E19" w:rsidRDefault="00666E19" w:rsidP="008344F5">
      <w:pPr>
        <w:spacing w:after="0" w:line="240" w:lineRule="auto"/>
      </w:pPr>
      <w:r>
        <w:separator/>
      </w:r>
    </w:p>
  </w:endnote>
  <w:endnote w:type="continuationSeparator" w:id="0">
    <w:p w14:paraId="15EA1A41" w14:textId="77777777" w:rsidR="00666E19" w:rsidRDefault="00666E19" w:rsidP="008344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D5F64" w14:textId="77777777" w:rsidR="008344F5" w:rsidRDefault="008344F5"/>
  <w:tbl>
    <w:tblPr>
      <w:tblStyle w:val="Tabellenraster"/>
      <w:tblW w:w="31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2"/>
      <w:gridCol w:w="1836"/>
      <w:gridCol w:w="9912"/>
      <w:gridCol w:w="9912"/>
    </w:tblGrid>
    <w:tr w:rsidR="008344F5" w:rsidRPr="008344F5" w14:paraId="2BC14774" w14:textId="77777777" w:rsidTr="00385D2C">
      <w:trPr>
        <w:trHeight w:val="284"/>
      </w:trPr>
      <w:tc>
        <w:tcPr>
          <w:tcW w:w="9912" w:type="dxa"/>
        </w:tcPr>
        <w:p w14:paraId="1C11422B" w14:textId="12207BA6" w:rsidR="008344F5" w:rsidRPr="008344F5" w:rsidRDefault="008344F5" w:rsidP="008344F5">
          <w:pPr>
            <w:pStyle w:val="Fuzeile"/>
            <w:tabs>
              <w:tab w:val="clear" w:pos="4536"/>
              <w:tab w:val="left" w:pos="7655"/>
            </w:tabs>
            <w:rPr>
              <w:rFonts w:ascii="Arial" w:hAnsi="Arial" w:cs="Arial"/>
              <w:color w:val="A6A6A6" w:themeColor="background1" w:themeShade="A6"/>
              <w:sz w:val="24"/>
              <w:szCs w:val="24"/>
            </w:rPr>
          </w:pPr>
          <w:r w:rsidRPr="008344F5">
            <w:rPr>
              <w:rFonts w:ascii="Arial" w:hAnsi="Arial" w:cs="Arial"/>
              <w:color w:val="A6A6A6" w:themeColor="background1" w:themeShade="A6"/>
              <w:sz w:val="24"/>
              <w:szCs w:val="24"/>
            </w:rPr>
            <w:t xml:space="preserve">Version </w:t>
          </w:r>
          <w:r w:rsidR="00101994">
            <w:rPr>
              <w:rFonts w:ascii="Arial" w:hAnsi="Arial" w:cs="Arial"/>
              <w:color w:val="A6A6A6" w:themeColor="background1" w:themeShade="A6"/>
              <w:sz w:val="24"/>
              <w:szCs w:val="24"/>
            </w:rPr>
            <w:t>2</w:t>
          </w:r>
          <w:r w:rsidRPr="008344F5">
            <w:rPr>
              <w:rFonts w:ascii="Arial" w:hAnsi="Arial" w:cs="Arial"/>
              <w:color w:val="A6A6A6" w:themeColor="background1" w:themeShade="A6"/>
              <w:sz w:val="24"/>
              <w:szCs w:val="24"/>
            </w:rPr>
            <w:t xml:space="preserve"> / </w:t>
          </w:r>
          <w:r w:rsidR="00101994">
            <w:rPr>
              <w:rFonts w:ascii="Arial" w:hAnsi="Arial" w:cs="Arial"/>
              <w:color w:val="A6A6A6" w:themeColor="background1" w:themeShade="A6"/>
              <w:sz w:val="24"/>
              <w:szCs w:val="24"/>
            </w:rPr>
            <w:t>16</w:t>
          </w:r>
          <w:r w:rsidR="00452B39">
            <w:rPr>
              <w:rFonts w:ascii="Arial" w:hAnsi="Arial" w:cs="Arial"/>
              <w:color w:val="A6A6A6" w:themeColor="background1" w:themeShade="A6"/>
              <w:sz w:val="24"/>
              <w:szCs w:val="24"/>
            </w:rPr>
            <w:t>.0</w:t>
          </w:r>
          <w:r w:rsidR="00101994">
            <w:rPr>
              <w:rFonts w:ascii="Arial" w:hAnsi="Arial" w:cs="Arial"/>
              <w:color w:val="A6A6A6" w:themeColor="background1" w:themeShade="A6"/>
              <w:sz w:val="24"/>
              <w:szCs w:val="24"/>
            </w:rPr>
            <w:t>2</w:t>
          </w:r>
          <w:r w:rsidR="00452B39">
            <w:rPr>
              <w:rFonts w:ascii="Arial" w:hAnsi="Arial" w:cs="Arial"/>
              <w:color w:val="A6A6A6" w:themeColor="background1" w:themeShade="A6"/>
              <w:sz w:val="24"/>
              <w:szCs w:val="24"/>
            </w:rPr>
            <w:t>.202</w:t>
          </w:r>
          <w:r w:rsidR="00101994">
            <w:rPr>
              <w:rFonts w:ascii="Arial" w:hAnsi="Arial" w:cs="Arial"/>
              <w:color w:val="A6A6A6" w:themeColor="background1" w:themeShade="A6"/>
              <w:sz w:val="24"/>
              <w:szCs w:val="24"/>
            </w:rPr>
            <w:t>4</w:t>
          </w:r>
          <w:r w:rsidR="00452B39">
            <w:rPr>
              <w:rFonts w:ascii="Arial" w:hAnsi="Arial" w:cs="Arial"/>
              <w:color w:val="A6A6A6" w:themeColor="background1" w:themeShade="A6"/>
              <w:sz w:val="24"/>
              <w:szCs w:val="24"/>
            </w:rPr>
            <w:t xml:space="preserve">                                                                                        </w:t>
          </w:r>
          <w:proofErr w:type="spellStart"/>
          <w:r>
            <w:rPr>
              <w:rFonts w:ascii="Arial" w:hAnsi="Arial" w:cs="Arial"/>
              <w:color w:val="A6A6A6" w:themeColor="background1" w:themeShade="A6"/>
              <w:sz w:val="24"/>
              <w:szCs w:val="24"/>
            </w:rPr>
            <w:t>page</w:t>
          </w:r>
          <w:proofErr w:type="spellEnd"/>
          <w:r w:rsidRPr="008344F5">
            <w:rPr>
              <w:rFonts w:ascii="Arial" w:hAnsi="Arial" w:cs="Arial"/>
              <w:color w:val="A6A6A6" w:themeColor="background1" w:themeShade="A6"/>
              <w:sz w:val="24"/>
              <w:szCs w:val="24"/>
            </w:rPr>
            <w:t xml:space="preserve"> </w:t>
          </w:r>
          <w:r w:rsidRPr="008344F5">
            <w:rPr>
              <w:rFonts w:ascii="Arial" w:hAnsi="Arial" w:cs="Arial"/>
              <w:b/>
              <w:bCs/>
              <w:color w:val="A6A6A6" w:themeColor="background1" w:themeShade="A6"/>
              <w:sz w:val="24"/>
              <w:szCs w:val="24"/>
            </w:rPr>
            <w:fldChar w:fldCharType="begin"/>
          </w:r>
          <w:r w:rsidRPr="008344F5">
            <w:rPr>
              <w:rFonts w:ascii="Arial" w:hAnsi="Arial" w:cs="Arial"/>
              <w:b/>
              <w:bCs/>
              <w:color w:val="A6A6A6" w:themeColor="background1" w:themeShade="A6"/>
              <w:sz w:val="24"/>
              <w:szCs w:val="24"/>
            </w:rPr>
            <w:instrText>PAGE  \* Arabic  \* MERGEFORMAT</w:instrText>
          </w:r>
          <w:r w:rsidRPr="008344F5">
            <w:rPr>
              <w:rFonts w:ascii="Arial" w:hAnsi="Arial" w:cs="Arial"/>
              <w:b/>
              <w:bCs/>
              <w:color w:val="A6A6A6" w:themeColor="background1" w:themeShade="A6"/>
              <w:sz w:val="24"/>
              <w:szCs w:val="24"/>
            </w:rPr>
            <w:fldChar w:fldCharType="separate"/>
          </w:r>
          <w:r w:rsidRPr="008344F5">
            <w:rPr>
              <w:rFonts w:ascii="Arial" w:hAnsi="Arial" w:cs="Arial"/>
              <w:b/>
              <w:bCs/>
              <w:color w:val="A6A6A6" w:themeColor="background1" w:themeShade="A6"/>
              <w:sz w:val="24"/>
              <w:szCs w:val="24"/>
            </w:rPr>
            <w:t>1</w:t>
          </w:r>
          <w:r w:rsidRPr="008344F5">
            <w:rPr>
              <w:rFonts w:ascii="Arial" w:hAnsi="Arial" w:cs="Arial"/>
              <w:b/>
              <w:bCs/>
              <w:color w:val="A6A6A6" w:themeColor="background1" w:themeShade="A6"/>
              <w:sz w:val="24"/>
              <w:szCs w:val="24"/>
            </w:rPr>
            <w:fldChar w:fldCharType="end"/>
          </w:r>
          <w:r w:rsidRPr="008344F5">
            <w:rPr>
              <w:rFonts w:ascii="Arial" w:hAnsi="Arial" w:cs="Arial"/>
              <w:color w:val="A6A6A6" w:themeColor="background1" w:themeShade="A6"/>
              <w:sz w:val="24"/>
              <w:szCs w:val="24"/>
            </w:rPr>
            <w:t xml:space="preserve"> </w:t>
          </w:r>
          <w:proofErr w:type="spellStart"/>
          <w:r>
            <w:rPr>
              <w:rFonts w:ascii="Arial" w:hAnsi="Arial" w:cs="Arial"/>
              <w:color w:val="A6A6A6" w:themeColor="background1" w:themeShade="A6"/>
              <w:sz w:val="24"/>
              <w:szCs w:val="24"/>
            </w:rPr>
            <w:t>of</w:t>
          </w:r>
          <w:proofErr w:type="spellEnd"/>
          <w:r w:rsidRPr="008344F5">
            <w:rPr>
              <w:rFonts w:ascii="Arial" w:hAnsi="Arial" w:cs="Arial"/>
              <w:color w:val="A6A6A6" w:themeColor="background1" w:themeShade="A6"/>
              <w:sz w:val="24"/>
              <w:szCs w:val="24"/>
            </w:rPr>
            <w:t xml:space="preserve"> </w:t>
          </w:r>
          <w:r w:rsidRPr="008344F5">
            <w:rPr>
              <w:rFonts w:ascii="Arial" w:hAnsi="Arial" w:cs="Arial"/>
              <w:b/>
              <w:bCs/>
              <w:color w:val="A6A6A6" w:themeColor="background1" w:themeShade="A6"/>
              <w:sz w:val="24"/>
              <w:szCs w:val="24"/>
            </w:rPr>
            <w:fldChar w:fldCharType="begin"/>
          </w:r>
          <w:r w:rsidRPr="008344F5">
            <w:rPr>
              <w:rFonts w:ascii="Arial" w:hAnsi="Arial" w:cs="Arial"/>
              <w:b/>
              <w:bCs/>
              <w:color w:val="A6A6A6" w:themeColor="background1" w:themeShade="A6"/>
              <w:sz w:val="24"/>
              <w:szCs w:val="24"/>
            </w:rPr>
            <w:instrText>NUMPAGES  \* Arabic  \* MERGEFORMAT</w:instrText>
          </w:r>
          <w:r w:rsidRPr="008344F5">
            <w:rPr>
              <w:rFonts w:ascii="Arial" w:hAnsi="Arial" w:cs="Arial"/>
              <w:b/>
              <w:bCs/>
              <w:color w:val="A6A6A6" w:themeColor="background1" w:themeShade="A6"/>
              <w:sz w:val="24"/>
              <w:szCs w:val="24"/>
            </w:rPr>
            <w:fldChar w:fldCharType="separate"/>
          </w:r>
          <w:r w:rsidRPr="008344F5">
            <w:rPr>
              <w:rFonts w:ascii="Arial" w:hAnsi="Arial" w:cs="Arial"/>
              <w:b/>
              <w:bCs/>
              <w:color w:val="A6A6A6" w:themeColor="background1" w:themeShade="A6"/>
              <w:sz w:val="24"/>
              <w:szCs w:val="24"/>
            </w:rPr>
            <w:t>2</w:t>
          </w:r>
          <w:r w:rsidRPr="008344F5">
            <w:rPr>
              <w:rFonts w:ascii="Arial" w:hAnsi="Arial" w:cs="Arial"/>
              <w:b/>
              <w:bCs/>
              <w:color w:val="A6A6A6" w:themeColor="background1" w:themeShade="A6"/>
              <w:sz w:val="24"/>
              <w:szCs w:val="24"/>
            </w:rPr>
            <w:fldChar w:fldCharType="end"/>
          </w:r>
        </w:p>
      </w:tc>
      <w:tc>
        <w:tcPr>
          <w:tcW w:w="1836" w:type="dxa"/>
        </w:tcPr>
        <w:p w14:paraId="5D2436FE" w14:textId="77777777" w:rsidR="008344F5" w:rsidRPr="008344F5" w:rsidRDefault="008344F5" w:rsidP="008344F5">
          <w:pPr>
            <w:pStyle w:val="Fuzeile"/>
            <w:rPr>
              <w:rFonts w:ascii="Arial" w:hAnsi="Arial" w:cs="Arial"/>
              <w:sz w:val="24"/>
              <w:szCs w:val="24"/>
            </w:rPr>
          </w:pPr>
        </w:p>
      </w:tc>
      <w:tc>
        <w:tcPr>
          <w:tcW w:w="9912" w:type="dxa"/>
        </w:tcPr>
        <w:p w14:paraId="515E932A" w14:textId="77777777" w:rsidR="008344F5" w:rsidRPr="008344F5" w:rsidRDefault="008344F5" w:rsidP="008344F5">
          <w:pPr>
            <w:pStyle w:val="Fuzeile"/>
            <w:rPr>
              <w:rFonts w:ascii="Arial" w:hAnsi="Arial" w:cs="Arial"/>
              <w:sz w:val="24"/>
              <w:szCs w:val="24"/>
            </w:rPr>
          </w:pPr>
        </w:p>
      </w:tc>
      <w:tc>
        <w:tcPr>
          <w:tcW w:w="9912" w:type="dxa"/>
        </w:tcPr>
        <w:p w14:paraId="34408F2C" w14:textId="77777777" w:rsidR="008344F5" w:rsidRPr="008344F5" w:rsidRDefault="008344F5" w:rsidP="008344F5">
          <w:pPr>
            <w:pStyle w:val="Fuzeile"/>
            <w:rPr>
              <w:rFonts w:ascii="Arial" w:hAnsi="Arial" w:cs="Arial"/>
              <w:sz w:val="24"/>
              <w:szCs w:val="24"/>
            </w:rPr>
          </w:pPr>
        </w:p>
      </w:tc>
    </w:tr>
  </w:tbl>
  <w:p w14:paraId="30DEF705" w14:textId="77777777" w:rsidR="008344F5" w:rsidRDefault="008344F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72145" w14:textId="77777777" w:rsidR="00666E19" w:rsidRDefault="00666E19" w:rsidP="008344F5">
      <w:pPr>
        <w:spacing w:after="0" w:line="240" w:lineRule="auto"/>
      </w:pPr>
      <w:r>
        <w:separator/>
      </w:r>
    </w:p>
  </w:footnote>
  <w:footnote w:type="continuationSeparator" w:id="0">
    <w:p w14:paraId="4E0A990B" w14:textId="77777777" w:rsidR="00666E19" w:rsidRDefault="00666E19" w:rsidP="008344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96889" w14:textId="181A397A" w:rsidR="008344F5" w:rsidRDefault="00452B39" w:rsidP="008344F5">
    <w:pPr>
      <w:pStyle w:val="Kopfzeile"/>
      <w:jc w:val="center"/>
    </w:pPr>
    <w:r>
      <w:rPr>
        <w:noProof/>
      </w:rPr>
      <w:drawing>
        <wp:inline distT="0" distB="0" distL="0" distR="0" wp14:anchorId="411BC28E" wp14:editId="61039521">
          <wp:extent cx="1933378" cy="578223"/>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iewelhove_Logo_4c_ohne_Zusatz.jpg"/>
                  <pic:cNvPicPr/>
                </pic:nvPicPr>
                <pic:blipFill>
                  <a:blip r:embed="rId1">
                    <a:extLst>
                      <a:ext uri="{28A0092B-C50C-407E-A947-70E740481C1C}">
                        <a14:useLocalDpi xmlns:a14="http://schemas.microsoft.com/office/drawing/2010/main" val="0"/>
                      </a:ext>
                    </a:extLst>
                  </a:blip>
                  <a:stretch>
                    <a:fillRect/>
                  </a:stretch>
                </pic:blipFill>
                <pic:spPr>
                  <a:xfrm>
                    <a:off x="0" y="0"/>
                    <a:ext cx="2023424" cy="605153"/>
                  </a:xfrm>
                  <a:prstGeom prst="rect">
                    <a:avLst/>
                  </a:prstGeom>
                </pic:spPr>
              </pic:pic>
            </a:graphicData>
          </a:graphic>
        </wp:inline>
      </w:drawing>
    </w:r>
  </w:p>
  <w:p w14:paraId="487C0784" w14:textId="77777777" w:rsidR="008344F5" w:rsidRDefault="008344F5" w:rsidP="008344F5">
    <w:pPr>
      <w:pStyle w:val="Kopfzeile"/>
      <w:jc w:val="center"/>
    </w:pPr>
  </w:p>
  <w:p w14:paraId="59393230" w14:textId="77777777" w:rsidR="008344F5" w:rsidRPr="008344F5" w:rsidRDefault="008344F5" w:rsidP="008344F5">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42B03"/>
    <w:multiLevelType w:val="hybridMultilevel"/>
    <w:tmpl w:val="B81EC4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EE1068"/>
    <w:multiLevelType w:val="hybridMultilevel"/>
    <w:tmpl w:val="3A3C94D4"/>
    <w:lvl w:ilvl="0" w:tplc="3BFA4B8A">
      <w:start w:val="1"/>
      <w:numFmt w:val="decimal"/>
      <w:lvlText w:val="%1."/>
      <w:lvlJc w:val="left"/>
      <w:pPr>
        <w:ind w:left="720" w:hanging="360"/>
      </w:pPr>
      <w:rPr>
        <w:rFonts w:ascii="Arial" w:hAnsi="Arial" w:cs="Arial" w:hint="default"/>
        <w:color w:val="auto"/>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8D5771"/>
    <w:multiLevelType w:val="hybridMultilevel"/>
    <w:tmpl w:val="670C97DC"/>
    <w:lvl w:ilvl="0" w:tplc="174C08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78367233">
    <w:abstractNumId w:val="0"/>
  </w:num>
  <w:num w:numId="2" w16cid:durableId="1019045859">
    <w:abstractNumId w:val="2"/>
  </w:num>
  <w:num w:numId="3" w16cid:durableId="9192131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4F5"/>
    <w:rsid w:val="000557FD"/>
    <w:rsid w:val="000D0627"/>
    <w:rsid w:val="00101994"/>
    <w:rsid w:val="0014186F"/>
    <w:rsid w:val="001D4688"/>
    <w:rsid w:val="00207605"/>
    <w:rsid w:val="002867C8"/>
    <w:rsid w:val="00382CFD"/>
    <w:rsid w:val="00452B39"/>
    <w:rsid w:val="00484B35"/>
    <w:rsid w:val="00490D08"/>
    <w:rsid w:val="006534E0"/>
    <w:rsid w:val="00666E19"/>
    <w:rsid w:val="00697219"/>
    <w:rsid w:val="006B7763"/>
    <w:rsid w:val="00772439"/>
    <w:rsid w:val="008344F5"/>
    <w:rsid w:val="0087394F"/>
    <w:rsid w:val="0087708B"/>
    <w:rsid w:val="00884DE8"/>
    <w:rsid w:val="00951AE6"/>
    <w:rsid w:val="00976630"/>
    <w:rsid w:val="00981C73"/>
    <w:rsid w:val="009840C0"/>
    <w:rsid w:val="009F4745"/>
    <w:rsid w:val="00A80EF4"/>
    <w:rsid w:val="00B06A92"/>
    <w:rsid w:val="00B513D8"/>
    <w:rsid w:val="00BD4E87"/>
    <w:rsid w:val="00C8156B"/>
    <w:rsid w:val="00C964E8"/>
    <w:rsid w:val="00CB496D"/>
    <w:rsid w:val="00CC40F9"/>
    <w:rsid w:val="00CF4117"/>
    <w:rsid w:val="00D07E5C"/>
    <w:rsid w:val="00D76528"/>
    <w:rsid w:val="00EE01D3"/>
    <w:rsid w:val="00EF3F8B"/>
    <w:rsid w:val="00FD69C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369C5DB"/>
  <w15:chartTrackingRefBased/>
  <w15:docId w15:val="{BBB40460-4A80-464F-B937-A45ECE9F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344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qFormat/>
    <w:rsid w:val="008344F5"/>
    <w:pPr>
      <w:keepNext/>
      <w:spacing w:before="240" w:after="60" w:line="240" w:lineRule="auto"/>
      <w:outlineLvl w:val="1"/>
    </w:pPr>
    <w:rPr>
      <w:rFonts w:ascii="Arial" w:eastAsia="Times New Roman" w:hAnsi="Arial" w:cs="Arial"/>
      <w:b/>
      <w:bCs/>
      <w:i/>
      <w:iCs/>
      <w:sz w:val="28"/>
      <w:szCs w:val="2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344F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344F5"/>
  </w:style>
  <w:style w:type="paragraph" w:styleId="Fuzeile">
    <w:name w:val="footer"/>
    <w:basedOn w:val="Standard"/>
    <w:link w:val="FuzeileZchn"/>
    <w:uiPriority w:val="99"/>
    <w:unhideWhenUsed/>
    <w:rsid w:val="008344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344F5"/>
  </w:style>
  <w:style w:type="paragraph" w:styleId="Sprechblasentext">
    <w:name w:val="Balloon Text"/>
    <w:basedOn w:val="Standard"/>
    <w:link w:val="SprechblasentextZchn"/>
    <w:uiPriority w:val="99"/>
    <w:semiHidden/>
    <w:unhideWhenUsed/>
    <w:rsid w:val="008344F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344F5"/>
    <w:rPr>
      <w:rFonts w:ascii="Segoe UI" w:hAnsi="Segoe UI" w:cs="Segoe UI"/>
      <w:sz w:val="18"/>
      <w:szCs w:val="18"/>
    </w:rPr>
  </w:style>
  <w:style w:type="table" w:styleId="Tabellenraster">
    <w:name w:val="Table Grid"/>
    <w:basedOn w:val="NormaleTabelle"/>
    <w:uiPriority w:val="59"/>
    <w:rsid w:val="008344F5"/>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8344F5"/>
    <w:rPr>
      <w:rFonts w:asciiTheme="majorHAnsi" w:eastAsiaTheme="majorEastAsia" w:hAnsiTheme="majorHAnsi" w:cstheme="majorBidi"/>
      <w:color w:val="2E74B5" w:themeColor="accent1" w:themeShade="BF"/>
      <w:sz w:val="32"/>
      <w:szCs w:val="32"/>
    </w:rPr>
  </w:style>
  <w:style w:type="paragraph" w:styleId="Inhaltsverzeichnisberschrift">
    <w:name w:val="TOC Heading"/>
    <w:basedOn w:val="berschrift1"/>
    <w:next w:val="Standard"/>
    <w:uiPriority w:val="39"/>
    <w:unhideWhenUsed/>
    <w:qFormat/>
    <w:rsid w:val="008344F5"/>
    <w:pPr>
      <w:outlineLvl w:val="9"/>
    </w:pPr>
    <w:rPr>
      <w:lang w:eastAsia="de-DE"/>
    </w:rPr>
  </w:style>
  <w:style w:type="character" w:customStyle="1" w:styleId="berschrift2Zchn">
    <w:name w:val="Überschrift 2 Zchn"/>
    <w:basedOn w:val="Absatz-Standardschriftart"/>
    <w:link w:val="berschrift2"/>
    <w:rsid w:val="008344F5"/>
    <w:rPr>
      <w:rFonts w:ascii="Arial" w:eastAsia="Times New Roman" w:hAnsi="Arial" w:cs="Arial"/>
      <w:b/>
      <w:bCs/>
      <w:i/>
      <w:iCs/>
      <w:sz w:val="28"/>
      <w:szCs w:val="28"/>
      <w:lang w:eastAsia="de-DE"/>
    </w:rPr>
  </w:style>
  <w:style w:type="paragraph" w:styleId="Listenabsatz">
    <w:name w:val="List Paragraph"/>
    <w:basedOn w:val="Standard"/>
    <w:uiPriority w:val="34"/>
    <w:qFormat/>
    <w:rsid w:val="008344F5"/>
    <w:pPr>
      <w:ind w:left="720"/>
      <w:contextualSpacing/>
    </w:pPr>
  </w:style>
  <w:style w:type="paragraph" w:styleId="Verzeichnis2">
    <w:name w:val="toc 2"/>
    <w:basedOn w:val="Standard"/>
    <w:next w:val="Standard"/>
    <w:autoRedefine/>
    <w:uiPriority w:val="39"/>
    <w:unhideWhenUsed/>
    <w:rsid w:val="008344F5"/>
    <w:pPr>
      <w:spacing w:after="100"/>
      <w:ind w:left="220"/>
    </w:pPr>
  </w:style>
  <w:style w:type="character" w:styleId="Hyperlink">
    <w:name w:val="Hyperlink"/>
    <w:basedOn w:val="Absatz-Standardschriftart"/>
    <w:uiPriority w:val="99"/>
    <w:unhideWhenUsed/>
    <w:rsid w:val="008344F5"/>
    <w:rPr>
      <w:color w:val="0563C1" w:themeColor="hyperlink"/>
      <w:u w:val="single"/>
    </w:rPr>
  </w:style>
  <w:style w:type="paragraph" w:styleId="HTMLVorformatiert">
    <w:name w:val="HTML Preformatted"/>
    <w:basedOn w:val="Standard"/>
    <w:link w:val="HTMLVorformatiertZchn"/>
    <w:uiPriority w:val="99"/>
    <w:unhideWhenUsed/>
    <w:rsid w:val="00452B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rsid w:val="00452B39"/>
    <w:rPr>
      <w:rFonts w:ascii="Courier New" w:eastAsia="Times New Roman" w:hAnsi="Courier New" w:cs="Courier New"/>
      <w:sz w:val="20"/>
      <w:szCs w:val="20"/>
      <w:lang w:eastAsia="de-DE"/>
    </w:rPr>
  </w:style>
  <w:style w:type="character" w:styleId="Kommentarzeichen">
    <w:name w:val="annotation reference"/>
    <w:basedOn w:val="Absatz-Standardschriftart"/>
    <w:uiPriority w:val="99"/>
    <w:semiHidden/>
    <w:unhideWhenUsed/>
    <w:rsid w:val="00A80EF4"/>
    <w:rPr>
      <w:sz w:val="16"/>
      <w:szCs w:val="16"/>
    </w:rPr>
  </w:style>
  <w:style w:type="paragraph" w:styleId="Kommentartext">
    <w:name w:val="annotation text"/>
    <w:basedOn w:val="Standard"/>
    <w:link w:val="KommentartextZchn"/>
    <w:uiPriority w:val="99"/>
    <w:semiHidden/>
    <w:unhideWhenUsed/>
    <w:rsid w:val="00A80EF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80EF4"/>
    <w:rPr>
      <w:sz w:val="20"/>
      <w:szCs w:val="20"/>
    </w:rPr>
  </w:style>
  <w:style w:type="paragraph" w:styleId="Kommentarthema">
    <w:name w:val="annotation subject"/>
    <w:basedOn w:val="Kommentartext"/>
    <w:next w:val="Kommentartext"/>
    <w:link w:val="KommentarthemaZchn"/>
    <w:uiPriority w:val="99"/>
    <w:semiHidden/>
    <w:unhideWhenUsed/>
    <w:rsid w:val="00A80EF4"/>
    <w:rPr>
      <w:b/>
      <w:bCs/>
    </w:rPr>
  </w:style>
  <w:style w:type="character" w:customStyle="1" w:styleId="KommentarthemaZchn">
    <w:name w:val="Kommentarthema Zchn"/>
    <w:basedOn w:val="KommentartextZchn"/>
    <w:link w:val="Kommentarthema"/>
    <w:uiPriority w:val="99"/>
    <w:semiHidden/>
    <w:rsid w:val="00A80EF4"/>
    <w:rPr>
      <w:b/>
      <w:bCs/>
      <w:sz w:val="20"/>
      <w:szCs w:val="20"/>
    </w:rPr>
  </w:style>
  <w:style w:type="character" w:styleId="NichtaufgelsteErwhnung">
    <w:name w:val="Unresolved Mention"/>
    <w:basedOn w:val="Absatz-Standardschriftart"/>
    <w:uiPriority w:val="99"/>
    <w:semiHidden/>
    <w:unhideWhenUsed/>
    <w:rsid w:val="000557FD"/>
    <w:rPr>
      <w:color w:val="605E5C"/>
      <w:shd w:val="clear" w:color="auto" w:fill="E1DFDD"/>
    </w:rPr>
  </w:style>
  <w:style w:type="character" w:styleId="BesuchterLink">
    <w:name w:val="FollowedHyperlink"/>
    <w:basedOn w:val="Absatz-Standardschriftart"/>
    <w:uiPriority w:val="99"/>
    <w:semiHidden/>
    <w:unhideWhenUsed/>
    <w:rsid w:val="000557F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548253">
      <w:bodyDiv w:val="1"/>
      <w:marLeft w:val="0"/>
      <w:marRight w:val="0"/>
      <w:marTop w:val="0"/>
      <w:marBottom w:val="0"/>
      <w:divBdr>
        <w:top w:val="none" w:sz="0" w:space="0" w:color="auto"/>
        <w:left w:val="none" w:sz="0" w:space="0" w:color="auto"/>
        <w:bottom w:val="none" w:sz="0" w:space="0" w:color="auto"/>
        <w:right w:val="none" w:sz="0" w:space="0" w:color="auto"/>
      </w:divBdr>
    </w:div>
    <w:div w:id="496729391">
      <w:bodyDiv w:val="1"/>
      <w:marLeft w:val="0"/>
      <w:marRight w:val="0"/>
      <w:marTop w:val="0"/>
      <w:marBottom w:val="0"/>
      <w:divBdr>
        <w:top w:val="none" w:sz="0" w:space="0" w:color="auto"/>
        <w:left w:val="none" w:sz="0" w:space="0" w:color="auto"/>
        <w:bottom w:val="none" w:sz="0" w:space="0" w:color="auto"/>
        <w:right w:val="none" w:sz="0" w:space="0" w:color="auto"/>
      </w:divBdr>
    </w:div>
    <w:div w:id="700473401">
      <w:bodyDiv w:val="1"/>
      <w:marLeft w:val="0"/>
      <w:marRight w:val="0"/>
      <w:marTop w:val="0"/>
      <w:marBottom w:val="0"/>
      <w:divBdr>
        <w:top w:val="none" w:sz="0" w:space="0" w:color="auto"/>
        <w:left w:val="none" w:sz="0" w:space="0" w:color="auto"/>
        <w:bottom w:val="none" w:sz="0" w:space="0" w:color="auto"/>
        <w:right w:val="none" w:sz="0" w:space="0" w:color="auto"/>
      </w:divBdr>
    </w:div>
    <w:div w:id="811866907">
      <w:bodyDiv w:val="1"/>
      <w:marLeft w:val="0"/>
      <w:marRight w:val="0"/>
      <w:marTop w:val="0"/>
      <w:marBottom w:val="0"/>
      <w:divBdr>
        <w:top w:val="none" w:sz="0" w:space="0" w:color="auto"/>
        <w:left w:val="none" w:sz="0" w:space="0" w:color="auto"/>
        <w:bottom w:val="none" w:sz="0" w:space="0" w:color="auto"/>
        <w:right w:val="none" w:sz="0" w:space="0" w:color="auto"/>
      </w:divBdr>
    </w:div>
    <w:div w:id="853348287">
      <w:bodyDiv w:val="1"/>
      <w:marLeft w:val="0"/>
      <w:marRight w:val="0"/>
      <w:marTop w:val="0"/>
      <w:marBottom w:val="0"/>
      <w:divBdr>
        <w:top w:val="none" w:sz="0" w:space="0" w:color="auto"/>
        <w:left w:val="none" w:sz="0" w:space="0" w:color="auto"/>
        <w:bottom w:val="none" w:sz="0" w:space="0" w:color="auto"/>
        <w:right w:val="none" w:sz="0" w:space="0" w:color="auto"/>
      </w:divBdr>
    </w:div>
    <w:div w:id="1273367087">
      <w:bodyDiv w:val="1"/>
      <w:marLeft w:val="0"/>
      <w:marRight w:val="0"/>
      <w:marTop w:val="0"/>
      <w:marBottom w:val="0"/>
      <w:divBdr>
        <w:top w:val="none" w:sz="0" w:space="0" w:color="auto"/>
        <w:left w:val="none" w:sz="0" w:space="0" w:color="auto"/>
        <w:bottom w:val="none" w:sz="0" w:space="0" w:color="auto"/>
        <w:right w:val="none" w:sz="0" w:space="0" w:color="auto"/>
      </w:divBdr>
    </w:div>
    <w:div w:id="1374379285">
      <w:bodyDiv w:val="1"/>
      <w:marLeft w:val="0"/>
      <w:marRight w:val="0"/>
      <w:marTop w:val="0"/>
      <w:marBottom w:val="0"/>
      <w:divBdr>
        <w:top w:val="none" w:sz="0" w:space="0" w:color="auto"/>
        <w:left w:val="none" w:sz="0" w:space="0" w:color="auto"/>
        <w:bottom w:val="none" w:sz="0" w:space="0" w:color="auto"/>
        <w:right w:val="none" w:sz="0" w:space="0" w:color="auto"/>
      </w:divBdr>
    </w:div>
    <w:div w:id="1410232221">
      <w:bodyDiv w:val="1"/>
      <w:marLeft w:val="0"/>
      <w:marRight w:val="0"/>
      <w:marTop w:val="0"/>
      <w:marBottom w:val="0"/>
      <w:divBdr>
        <w:top w:val="none" w:sz="0" w:space="0" w:color="auto"/>
        <w:left w:val="none" w:sz="0" w:space="0" w:color="auto"/>
        <w:bottom w:val="none" w:sz="0" w:space="0" w:color="auto"/>
        <w:right w:val="none" w:sz="0" w:space="0" w:color="auto"/>
      </w:divBdr>
    </w:div>
    <w:div w:id="1507786969">
      <w:bodyDiv w:val="1"/>
      <w:marLeft w:val="0"/>
      <w:marRight w:val="0"/>
      <w:marTop w:val="0"/>
      <w:marBottom w:val="0"/>
      <w:divBdr>
        <w:top w:val="none" w:sz="0" w:space="0" w:color="auto"/>
        <w:left w:val="none" w:sz="0" w:space="0" w:color="auto"/>
        <w:bottom w:val="none" w:sz="0" w:space="0" w:color="auto"/>
        <w:right w:val="none" w:sz="0" w:space="0" w:color="auto"/>
      </w:divBdr>
    </w:div>
    <w:div w:id="197401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licensing/product-licensing/produc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8C055D-F12C-4164-8806-09FC7063E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1321</Words>
  <Characters>8329</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Linkemeyer, Ursula</dc:creator>
  <cp:keywords/>
  <dc:description/>
  <cp:lastModifiedBy>Tran, Charlen</cp:lastModifiedBy>
  <cp:revision>3</cp:revision>
  <cp:lastPrinted>2021-04-01T10:39:00Z</cp:lastPrinted>
  <dcterms:created xsi:type="dcterms:W3CDTF">2024-02-16T06:53:00Z</dcterms:created>
  <dcterms:modified xsi:type="dcterms:W3CDTF">2024-02-16T07:01:00Z</dcterms:modified>
</cp:coreProperties>
</file>